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33C3" w:rsidRPr="008449AE" w:rsidRDefault="003A60EB" w:rsidP="00E21789">
      <w:pPr>
        <w:pStyle w:val="Puesto"/>
        <w:tabs>
          <w:tab w:val="left" w:pos="9781"/>
        </w:tabs>
        <w:ind w:left="142" w:right="283"/>
        <w:rPr>
          <w:rFonts w:ascii="Arial" w:hAnsi="Arial" w:cs="Arial"/>
          <w:noProof/>
          <w:sz w:val="18"/>
          <w:szCs w:val="18"/>
          <w:lang w:val="es-MX"/>
        </w:rPr>
      </w:pPr>
      <w:r w:rsidRPr="008449AE">
        <w:rPr>
          <w:rFonts w:ascii="Arial" w:hAnsi="Arial" w:cs="Arial"/>
          <w:noProof/>
          <w:sz w:val="18"/>
          <w:szCs w:val="18"/>
          <w:lang w:val="es-MX"/>
        </w:rPr>
        <w:t>OFICIALÍA MAYOR DE GOBIERNO DEL ESTADO DE BAJA CALIFORNIA</w:t>
      </w:r>
    </w:p>
    <w:p w:rsidR="00AF33C3" w:rsidRPr="008449AE" w:rsidRDefault="00AF33C3" w:rsidP="00E21789">
      <w:pPr>
        <w:tabs>
          <w:tab w:val="left" w:pos="9781"/>
        </w:tabs>
        <w:ind w:left="142" w:right="283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8449AE">
        <w:rPr>
          <w:rFonts w:ascii="Arial" w:hAnsi="Arial" w:cs="Arial"/>
          <w:noProof/>
          <w:sz w:val="18"/>
          <w:szCs w:val="18"/>
          <w:lang w:val="es-MX"/>
        </w:rPr>
        <w:t xml:space="preserve">DIRECCION </w:t>
      </w:r>
      <w:r w:rsidR="003A60EB" w:rsidRPr="008449AE">
        <w:rPr>
          <w:rFonts w:ascii="Arial" w:hAnsi="Arial" w:cs="Arial"/>
          <w:noProof/>
          <w:sz w:val="18"/>
          <w:szCs w:val="18"/>
          <w:lang w:val="es-MX"/>
        </w:rPr>
        <w:t>DE ADQUISICIONES</w:t>
      </w:r>
    </w:p>
    <w:p w:rsidR="00AF33C3" w:rsidRPr="008449AE" w:rsidRDefault="00AF33C3" w:rsidP="00E21789">
      <w:pPr>
        <w:tabs>
          <w:tab w:val="left" w:pos="9781"/>
        </w:tabs>
        <w:ind w:left="142" w:right="283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8449AE">
        <w:rPr>
          <w:rFonts w:ascii="Arial" w:hAnsi="Arial" w:cs="Arial"/>
          <w:noProof/>
          <w:sz w:val="18"/>
          <w:szCs w:val="18"/>
          <w:lang w:val="es-MX"/>
        </w:rPr>
        <w:t xml:space="preserve">LICITACION PÚBLICA </w:t>
      </w:r>
      <w:r w:rsidR="00A621EA" w:rsidRPr="008449AE">
        <w:rPr>
          <w:rFonts w:ascii="Arial" w:hAnsi="Arial" w:cs="Arial"/>
          <w:noProof/>
          <w:sz w:val="18"/>
          <w:szCs w:val="18"/>
          <w:lang w:val="es-MX"/>
        </w:rPr>
        <w:t>REG</w:t>
      </w:r>
      <w:r w:rsidRPr="008449AE">
        <w:rPr>
          <w:rFonts w:ascii="Arial" w:hAnsi="Arial" w:cs="Arial"/>
          <w:noProof/>
          <w:sz w:val="18"/>
          <w:szCs w:val="18"/>
          <w:lang w:val="es-MX"/>
        </w:rPr>
        <w:t>IONAL</w:t>
      </w:r>
    </w:p>
    <w:p w:rsidR="00AF33C3" w:rsidRPr="008449AE" w:rsidRDefault="003A60EB" w:rsidP="00E21789">
      <w:pPr>
        <w:pStyle w:val="Ttulo1"/>
        <w:tabs>
          <w:tab w:val="left" w:pos="9781"/>
        </w:tabs>
        <w:ind w:left="142" w:right="283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8449AE">
        <w:rPr>
          <w:rFonts w:ascii="Arial" w:hAnsi="Arial" w:cs="Arial"/>
          <w:noProof/>
          <w:sz w:val="18"/>
          <w:szCs w:val="18"/>
          <w:lang w:val="es-MX"/>
        </w:rPr>
        <w:t xml:space="preserve">CONVOCATORIA NÚMERO </w:t>
      </w:r>
      <w:r w:rsidR="00C64525" w:rsidRPr="008449AE">
        <w:rPr>
          <w:rFonts w:ascii="Arial" w:hAnsi="Arial" w:cs="Arial"/>
          <w:noProof/>
          <w:sz w:val="18"/>
          <w:szCs w:val="18"/>
          <w:lang w:val="es-MX"/>
        </w:rPr>
        <w:t>OM-</w:t>
      </w:r>
      <w:r w:rsidR="0082376E">
        <w:rPr>
          <w:rFonts w:ascii="Arial" w:hAnsi="Arial" w:cs="Arial"/>
          <w:noProof/>
          <w:sz w:val="18"/>
          <w:szCs w:val="18"/>
          <w:lang w:val="es-MX"/>
        </w:rPr>
        <w:t>CESPE</w:t>
      </w:r>
      <w:r w:rsidR="00C64525" w:rsidRPr="008449AE">
        <w:rPr>
          <w:rFonts w:ascii="Arial" w:hAnsi="Arial" w:cs="Arial"/>
          <w:noProof/>
          <w:sz w:val="18"/>
          <w:szCs w:val="18"/>
          <w:lang w:val="es-MX"/>
        </w:rPr>
        <w:t>-</w:t>
      </w:r>
      <w:r w:rsidR="00962080">
        <w:rPr>
          <w:rFonts w:ascii="Arial" w:hAnsi="Arial" w:cs="Arial"/>
          <w:noProof/>
          <w:sz w:val="18"/>
          <w:szCs w:val="18"/>
          <w:lang w:val="es-MX"/>
        </w:rPr>
        <w:t>0</w:t>
      </w:r>
      <w:r w:rsidR="00275C0E">
        <w:rPr>
          <w:rFonts w:ascii="Arial" w:hAnsi="Arial" w:cs="Arial"/>
          <w:noProof/>
          <w:sz w:val="18"/>
          <w:szCs w:val="18"/>
          <w:lang w:val="es-MX"/>
        </w:rPr>
        <w:t>91</w:t>
      </w:r>
      <w:r w:rsidR="00C64525" w:rsidRPr="008449AE">
        <w:rPr>
          <w:rFonts w:ascii="Arial" w:hAnsi="Arial" w:cs="Arial"/>
          <w:noProof/>
          <w:sz w:val="18"/>
          <w:szCs w:val="18"/>
          <w:lang w:val="es-MX"/>
        </w:rPr>
        <w:t>-202</w:t>
      </w:r>
      <w:r w:rsidR="00962080">
        <w:rPr>
          <w:rFonts w:ascii="Arial" w:hAnsi="Arial" w:cs="Arial"/>
          <w:noProof/>
          <w:sz w:val="18"/>
          <w:szCs w:val="18"/>
          <w:lang w:val="es-MX"/>
        </w:rPr>
        <w:t>1</w:t>
      </w:r>
      <w:r w:rsidR="00AF33C3" w:rsidRPr="008449AE">
        <w:rPr>
          <w:rFonts w:ascii="Arial" w:hAnsi="Arial" w:cs="Arial"/>
          <w:noProof/>
          <w:sz w:val="18"/>
          <w:szCs w:val="18"/>
          <w:lang w:val="es-MX"/>
        </w:rPr>
        <w:t xml:space="preserve"> </w:t>
      </w:r>
    </w:p>
    <w:p w:rsidR="00AF33C3" w:rsidRPr="008449AE" w:rsidRDefault="00AF33C3" w:rsidP="00E21789">
      <w:pPr>
        <w:tabs>
          <w:tab w:val="left" w:pos="9781"/>
        </w:tabs>
        <w:ind w:left="142" w:right="283"/>
        <w:rPr>
          <w:rFonts w:ascii="Arial" w:hAnsi="Arial" w:cs="Arial"/>
          <w:noProof/>
          <w:sz w:val="10"/>
          <w:szCs w:val="10"/>
          <w:lang w:val="es-MX"/>
        </w:rPr>
      </w:pPr>
    </w:p>
    <w:p w:rsidR="00AF33C3" w:rsidRPr="00E21789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highlight w:val="yellow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Con fundamento en lo dispuesto por el Artículo 100 de la Constitución Política del Estado Libre y Soberano de Baja California; la Ley de Adquisiciones, Arrendamientos y Servicios para el Estado de Baja California, Reglamento de la Ley de Adquisiciones, Arrendamientos y Servicios para el Estado de Baja California, las disposiciones de las Normas y Políticas para el Establecimiento de Garantías en Materia de Adquisiciones de Bienes y prestación de Servicios, publicada en el Periódico Oficial del Estado de Baja California el día 23 de Septiembre del 2005 y demás disposiciones administrativas en vigor, se convoca a los interesados a participar en la</w:t>
      </w:r>
      <w:r w:rsidR="00263C5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licitación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de carácter </w:t>
      </w:r>
      <w:r w:rsidR="00FB0BB3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reg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ional</w:t>
      </w:r>
      <w:r w:rsidR="00D46CD2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que a continuación se </w:t>
      </w:r>
      <w:r w:rsidR="00263C5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identifica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.</w:t>
      </w:r>
    </w:p>
    <w:p w:rsidR="00AF33C3" w:rsidRPr="00E21789" w:rsidRDefault="00AF33C3" w:rsidP="00E21789">
      <w:pPr>
        <w:pStyle w:val="Textoindependiente"/>
        <w:tabs>
          <w:tab w:val="left" w:pos="9781"/>
        </w:tabs>
        <w:ind w:left="142" w:right="283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E21789">
        <w:rPr>
          <w:rFonts w:ascii="Arial" w:hAnsi="Arial" w:cs="Arial"/>
          <w:noProof/>
          <w:sz w:val="16"/>
          <w:szCs w:val="16"/>
          <w:lang w:val="es-MX"/>
        </w:rPr>
        <w:t xml:space="preserve">Licitación Pública </w:t>
      </w:r>
      <w:r w:rsidR="00A621EA" w:rsidRPr="00E21789">
        <w:rPr>
          <w:rFonts w:ascii="Arial" w:hAnsi="Arial" w:cs="Arial"/>
          <w:noProof/>
          <w:sz w:val="16"/>
          <w:szCs w:val="16"/>
          <w:lang w:val="es-MX"/>
        </w:rPr>
        <w:t>Regional</w:t>
      </w:r>
      <w:r w:rsidRPr="00E21789">
        <w:rPr>
          <w:rFonts w:ascii="Arial" w:hAnsi="Arial" w:cs="Arial"/>
          <w:noProof/>
          <w:sz w:val="16"/>
          <w:szCs w:val="16"/>
          <w:lang w:val="es-MX"/>
        </w:rPr>
        <w:t xml:space="preserve"> Número </w:t>
      </w:r>
      <w:r w:rsidR="00C64525" w:rsidRPr="00E21789">
        <w:rPr>
          <w:rFonts w:ascii="Arial" w:hAnsi="Arial" w:cs="Arial"/>
          <w:noProof/>
          <w:sz w:val="16"/>
          <w:szCs w:val="16"/>
          <w:lang w:val="es-MX"/>
        </w:rPr>
        <w:t>OM-</w:t>
      </w:r>
      <w:r w:rsidR="00510067">
        <w:rPr>
          <w:rFonts w:ascii="Arial" w:hAnsi="Arial" w:cs="Arial"/>
          <w:noProof/>
          <w:sz w:val="16"/>
          <w:szCs w:val="16"/>
          <w:lang w:val="es-MX"/>
        </w:rPr>
        <w:t>CESPE</w:t>
      </w:r>
      <w:r w:rsidR="00C64525" w:rsidRPr="00E21789">
        <w:rPr>
          <w:rFonts w:ascii="Arial" w:hAnsi="Arial" w:cs="Arial"/>
          <w:noProof/>
          <w:sz w:val="16"/>
          <w:szCs w:val="16"/>
          <w:lang w:val="es-MX"/>
        </w:rPr>
        <w:t>-</w:t>
      </w:r>
      <w:r w:rsidR="00962080">
        <w:rPr>
          <w:rFonts w:ascii="Arial" w:hAnsi="Arial" w:cs="Arial"/>
          <w:noProof/>
          <w:sz w:val="16"/>
          <w:szCs w:val="16"/>
          <w:lang w:val="es-MX"/>
        </w:rPr>
        <w:t>0</w:t>
      </w:r>
      <w:r w:rsidR="00275C0E">
        <w:rPr>
          <w:rFonts w:ascii="Arial" w:hAnsi="Arial" w:cs="Arial"/>
          <w:noProof/>
          <w:sz w:val="16"/>
          <w:szCs w:val="16"/>
          <w:lang w:val="es-MX"/>
        </w:rPr>
        <w:t>91</w:t>
      </w:r>
      <w:r w:rsidR="00263C55" w:rsidRPr="00E21789">
        <w:rPr>
          <w:rFonts w:ascii="Arial" w:hAnsi="Arial" w:cs="Arial"/>
          <w:noProof/>
          <w:sz w:val="16"/>
          <w:szCs w:val="16"/>
          <w:lang w:val="es-MX"/>
        </w:rPr>
        <w:t>-</w:t>
      </w:r>
      <w:r w:rsidR="003950D8" w:rsidRPr="00E21789">
        <w:rPr>
          <w:rFonts w:ascii="Arial" w:hAnsi="Arial" w:cs="Arial"/>
          <w:noProof/>
          <w:sz w:val="16"/>
          <w:szCs w:val="16"/>
          <w:lang w:val="es-MX"/>
        </w:rPr>
        <w:t>202</w:t>
      </w:r>
      <w:r w:rsidR="00962080">
        <w:rPr>
          <w:rFonts w:ascii="Arial" w:hAnsi="Arial" w:cs="Arial"/>
          <w:noProof/>
          <w:sz w:val="16"/>
          <w:szCs w:val="16"/>
          <w:lang w:val="es-MX"/>
        </w:rPr>
        <w:t>1</w:t>
      </w:r>
    </w:p>
    <w:p w:rsidR="005547A1" w:rsidRPr="00E21789" w:rsidRDefault="005547A1" w:rsidP="00E21789">
      <w:pPr>
        <w:pStyle w:val="Textoindependiente"/>
        <w:tabs>
          <w:tab w:val="left" w:pos="9781"/>
        </w:tabs>
        <w:ind w:left="142" w:right="283"/>
        <w:jc w:val="center"/>
        <w:rPr>
          <w:rFonts w:ascii="Arial" w:hAnsi="Arial" w:cs="Arial"/>
          <w:noProof/>
          <w:sz w:val="16"/>
          <w:szCs w:val="16"/>
          <w:lang w:val="es-MX"/>
        </w:rPr>
      </w:pPr>
      <w:r w:rsidRPr="00E21789">
        <w:rPr>
          <w:rFonts w:ascii="Arial" w:hAnsi="Arial" w:cs="Arial"/>
          <w:noProof/>
          <w:sz w:val="16"/>
          <w:szCs w:val="16"/>
          <w:lang w:val="es-MX"/>
        </w:rPr>
        <w:t>“</w:t>
      </w:r>
      <w:r w:rsidR="00510067">
        <w:rPr>
          <w:rFonts w:ascii="Arial" w:hAnsi="Arial" w:cs="Arial"/>
          <w:noProof/>
          <w:sz w:val="16"/>
          <w:szCs w:val="16"/>
          <w:lang w:val="es-MX"/>
        </w:rPr>
        <w:t>Suministro de medidores</w:t>
      </w:r>
      <w:r w:rsidR="00932C19">
        <w:rPr>
          <w:rFonts w:ascii="Arial" w:hAnsi="Arial" w:cs="Arial"/>
          <w:noProof/>
          <w:sz w:val="16"/>
          <w:szCs w:val="16"/>
          <w:lang w:val="es-MX"/>
        </w:rPr>
        <w:t xml:space="preserve"> para </w:t>
      </w:r>
      <w:r w:rsidR="00510067">
        <w:rPr>
          <w:rFonts w:ascii="Arial" w:hAnsi="Arial" w:cs="Arial"/>
          <w:noProof/>
          <w:sz w:val="16"/>
          <w:szCs w:val="16"/>
          <w:lang w:val="es-MX"/>
        </w:rPr>
        <w:t>la CESPE</w:t>
      </w:r>
      <w:r w:rsidRPr="00E21789">
        <w:rPr>
          <w:rFonts w:ascii="Arial" w:hAnsi="Arial" w:cs="Arial"/>
          <w:noProof/>
          <w:sz w:val="16"/>
          <w:szCs w:val="16"/>
          <w:lang w:val="es-MX"/>
        </w:rPr>
        <w:t xml:space="preserve">” </w:t>
      </w:r>
    </w:p>
    <w:tbl>
      <w:tblPr>
        <w:tblW w:w="97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10"/>
        <w:gridCol w:w="925"/>
        <w:gridCol w:w="1626"/>
        <w:gridCol w:w="2126"/>
        <w:gridCol w:w="2127"/>
        <w:gridCol w:w="1549"/>
      </w:tblGrid>
      <w:tr w:rsidR="00D457A9" w:rsidRPr="00E21789" w:rsidTr="00E21789">
        <w:trPr>
          <w:trHeight w:val="549"/>
          <w:jc w:val="center"/>
        </w:trPr>
        <w:tc>
          <w:tcPr>
            <w:tcW w:w="1410" w:type="dxa"/>
            <w:tcBorders>
              <w:bottom w:val="single" w:sz="4" w:space="0" w:color="auto"/>
            </w:tcBorders>
            <w:vAlign w:val="center"/>
          </w:tcPr>
          <w:p w:rsidR="00D457A9" w:rsidRPr="00E21789" w:rsidRDefault="00D457A9" w:rsidP="00E21789">
            <w:pPr>
              <w:tabs>
                <w:tab w:val="left" w:pos="9781"/>
              </w:tabs>
              <w:ind w:left="142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Fecha límite para adquirir bases</w:t>
            </w:r>
          </w:p>
        </w:tc>
        <w:tc>
          <w:tcPr>
            <w:tcW w:w="925" w:type="dxa"/>
            <w:tcBorders>
              <w:bottom w:val="single" w:sz="4" w:space="0" w:color="auto"/>
            </w:tcBorders>
            <w:vAlign w:val="center"/>
          </w:tcPr>
          <w:p w:rsidR="00D457A9" w:rsidRPr="00E21789" w:rsidRDefault="00D457A9" w:rsidP="00E21789">
            <w:pPr>
              <w:tabs>
                <w:tab w:val="left" w:pos="9781"/>
              </w:tabs>
              <w:ind w:right="75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Costo de las bases</w:t>
            </w:r>
          </w:p>
        </w:tc>
        <w:tc>
          <w:tcPr>
            <w:tcW w:w="1626" w:type="dxa"/>
            <w:tcBorders>
              <w:bottom w:val="single" w:sz="4" w:space="0" w:color="auto"/>
            </w:tcBorders>
            <w:vAlign w:val="center"/>
          </w:tcPr>
          <w:p w:rsidR="00D457A9" w:rsidRPr="00E21789" w:rsidRDefault="00D457A9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Junta de aclaraciones</w:t>
            </w: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:rsidR="00D457A9" w:rsidRPr="00E21789" w:rsidRDefault="00D457A9" w:rsidP="00E21789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Presentación y apertura de proposiciones 1ra etapa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vAlign w:val="center"/>
          </w:tcPr>
          <w:p w:rsidR="00D457A9" w:rsidRPr="00E21789" w:rsidRDefault="00D457A9" w:rsidP="00E21789">
            <w:pPr>
              <w:tabs>
                <w:tab w:val="left" w:pos="9781"/>
              </w:tabs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Presentación y apertura de proposiciones 2da etapa</w:t>
            </w:r>
          </w:p>
        </w:tc>
        <w:tc>
          <w:tcPr>
            <w:tcW w:w="1549" w:type="dxa"/>
            <w:tcBorders>
              <w:bottom w:val="single" w:sz="4" w:space="0" w:color="auto"/>
            </w:tcBorders>
            <w:vAlign w:val="center"/>
          </w:tcPr>
          <w:p w:rsidR="00D457A9" w:rsidRPr="00E21789" w:rsidRDefault="00D457A9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Fallo</w:t>
            </w:r>
          </w:p>
        </w:tc>
      </w:tr>
      <w:tr w:rsidR="00D457A9" w:rsidRPr="00E21789" w:rsidTr="00E21789">
        <w:trPr>
          <w:trHeight w:val="195"/>
          <w:jc w:val="center"/>
        </w:trPr>
        <w:tc>
          <w:tcPr>
            <w:tcW w:w="1410" w:type="dxa"/>
            <w:vAlign w:val="center"/>
          </w:tcPr>
          <w:p w:rsidR="00D457A9" w:rsidRPr="00867992" w:rsidRDefault="00275C0E" w:rsidP="00275C0E">
            <w:pPr>
              <w:tabs>
                <w:tab w:val="left" w:pos="9781"/>
              </w:tabs>
              <w:ind w:left="142" w:right="142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13</w:t>
            </w:r>
            <w:r w:rsidR="00D457A9" w:rsidRPr="0086799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abr</w:t>
            </w:r>
            <w:r w:rsidR="00962080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</w:t>
            </w:r>
            <w:r w:rsidR="00D457A9" w:rsidRPr="0086799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/ 202</w:t>
            </w:r>
            <w:r w:rsidR="00962080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1</w:t>
            </w:r>
          </w:p>
        </w:tc>
        <w:tc>
          <w:tcPr>
            <w:tcW w:w="925" w:type="dxa"/>
            <w:vAlign w:val="center"/>
          </w:tcPr>
          <w:p w:rsidR="00D457A9" w:rsidRPr="00867992" w:rsidRDefault="00D457A9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867992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Sin costo</w:t>
            </w:r>
          </w:p>
        </w:tc>
        <w:tc>
          <w:tcPr>
            <w:tcW w:w="1626" w:type="dxa"/>
            <w:vAlign w:val="center"/>
          </w:tcPr>
          <w:p w:rsidR="008449AE" w:rsidRPr="00867992" w:rsidRDefault="00275C0E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13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abr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962080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</w:p>
          <w:p w:rsidR="00D457A9" w:rsidRPr="00867992" w:rsidRDefault="00275C0E" w:rsidP="00E97FB2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09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E97FB2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2126" w:type="dxa"/>
            <w:vAlign w:val="center"/>
          </w:tcPr>
          <w:p w:rsidR="008449AE" w:rsidRPr="00867992" w:rsidRDefault="00275C0E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19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abr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E97FB2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</w:p>
          <w:p w:rsidR="00D457A9" w:rsidRPr="00867992" w:rsidRDefault="00275C0E" w:rsidP="007021CC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14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 w:rsidR="00932C19" w:rsidRPr="00867992">
              <w:rPr>
                <w:rFonts w:ascii="Arial" w:hAnsi="Arial" w:cs="Arial"/>
                <w:sz w:val="16"/>
                <w:szCs w:val="16"/>
                <w:lang w:val="es-MX"/>
              </w:rPr>
              <w:t>0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2127" w:type="dxa"/>
            <w:vAlign w:val="center"/>
          </w:tcPr>
          <w:p w:rsidR="008449AE" w:rsidRPr="00867992" w:rsidRDefault="00275C0E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20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abr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E97FB2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</w:p>
          <w:p w:rsidR="00D457A9" w:rsidRPr="00867992" w:rsidRDefault="00275C0E" w:rsidP="00275C0E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14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  <w:tc>
          <w:tcPr>
            <w:tcW w:w="1549" w:type="dxa"/>
            <w:vAlign w:val="center"/>
          </w:tcPr>
          <w:p w:rsidR="008449AE" w:rsidRPr="00867992" w:rsidRDefault="00275C0E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21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 xml:space="preserve"> / 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abr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 xml:space="preserve"> / 202</w:t>
            </w:r>
            <w:r w:rsidR="00E97FB2">
              <w:rPr>
                <w:rFonts w:ascii="Arial" w:hAnsi="Arial" w:cs="Arial"/>
                <w:sz w:val="16"/>
                <w:szCs w:val="16"/>
                <w:lang w:val="es-MX"/>
              </w:rPr>
              <w:t>1</w:t>
            </w:r>
          </w:p>
          <w:p w:rsidR="00D457A9" w:rsidRPr="00867992" w:rsidRDefault="00275C0E" w:rsidP="00275C0E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>
              <w:rPr>
                <w:rFonts w:ascii="Arial" w:hAnsi="Arial" w:cs="Arial"/>
                <w:sz w:val="16"/>
                <w:szCs w:val="16"/>
                <w:lang w:val="es-MX"/>
              </w:rPr>
              <w:t>08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>:</w:t>
            </w:r>
            <w:r>
              <w:rPr>
                <w:rFonts w:ascii="Arial" w:hAnsi="Arial" w:cs="Arial"/>
                <w:sz w:val="16"/>
                <w:szCs w:val="16"/>
                <w:lang w:val="es-MX"/>
              </w:rPr>
              <w:t>3</w:t>
            </w:r>
            <w:r w:rsidR="008449AE" w:rsidRPr="00867992">
              <w:rPr>
                <w:rFonts w:ascii="Arial" w:hAnsi="Arial" w:cs="Arial"/>
                <w:sz w:val="16"/>
                <w:szCs w:val="16"/>
                <w:lang w:val="es-MX"/>
              </w:rPr>
              <w:t>0 horas</w:t>
            </w:r>
          </w:p>
        </w:tc>
      </w:tr>
    </w:tbl>
    <w:p w:rsidR="00FB0BB3" w:rsidRPr="00E21789" w:rsidRDefault="00FB0BB3" w:rsidP="00E21789">
      <w:pPr>
        <w:tabs>
          <w:tab w:val="left" w:pos="9781"/>
        </w:tabs>
        <w:ind w:left="142" w:right="283"/>
        <w:rPr>
          <w:rFonts w:ascii="Arial" w:hAnsi="Arial" w:cs="Arial"/>
          <w:noProof/>
          <w:sz w:val="16"/>
          <w:szCs w:val="16"/>
          <w:lang w:val="es-MX"/>
        </w:rPr>
      </w:pPr>
    </w:p>
    <w:tbl>
      <w:tblPr>
        <w:tblW w:w="9781" w:type="dxa"/>
        <w:tblInd w:w="14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276"/>
        <w:gridCol w:w="5812"/>
        <w:gridCol w:w="1417"/>
        <w:gridCol w:w="1276"/>
      </w:tblGrid>
      <w:tr w:rsidR="00FB0BB3" w:rsidRPr="00E21789" w:rsidTr="0090117D">
        <w:trPr>
          <w:trHeight w:val="75"/>
        </w:trPr>
        <w:tc>
          <w:tcPr>
            <w:tcW w:w="1276" w:type="dxa"/>
            <w:vAlign w:val="center"/>
          </w:tcPr>
          <w:p w:rsidR="00FB0BB3" w:rsidRPr="00E21789" w:rsidRDefault="00FB0BB3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PARTIDA</w:t>
            </w:r>
          </w:p>
        </w:tc>
        <w:tc>
          <w:tcPr>
            <w:tcW w:w="5812" w:type="dxa"/>
            <w:vAlign w:val="center"/>
          </w:tcPr>
          <w:p w:rsidR="00FB0BB3" w:rsidRPr="00E21789" w:rsidRDefault="00FB0BB3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DESCRIPCIÓN</w:t>
            </w:r>
          </w:p>
        </w:tc>
        <w:tc>
          <w:tcPr>
            <w:tcW w:w="1417" w:type="dxa"/>
            <w:vAlign w:val="center"/>
          </w:tcPr>
          <w:p w:rsidR="00FB0BB3" w:rsidRPr="00E21789" w:rsidRDefault="00AF51F8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UNIDAD</w:t>
            </w:r>
            <w:r w:rsidR="00FB0BB3"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 xml:space="preserve"> DE MEDIDA</w:t>
            </w:r>
          </w:p>
        </w:tc>
        <w:tc>
          <w:tcPr>
            <w:tcW w:w="1276" w:type="dxa"/>
            <w:vAlign w:val="center"/>
          </w:tcPr>
          <w:p w:rsidR="00FB0BB3" w:rsidRPr="00E21789" w:rsidRDefault="00FB0BB3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noProof/>
                <w:sz w:val="16"/>
                <w:szCs w:val="16"/>
                <w:lang w:val="es-MX"/>
              </w:rPr>
            </w:pPr>
            <w:r w:rsidRPr="00E21789">
              <w:rPr>
                <w:rFonts w:ascii="Arial" w:hAnsi="Arial" w:cs="Arial"/>
                <w:noProof/>
                <w:sz w:val="16"/>
                <w:szCs w:val="16"/>
                <w:lang w:val="es-MX"/>
              </w:rPr>
              <w:t>CANTIDAD</w:t>
            </w:r>
          </w:p>
        </w:tc>
      </w:tr>
      <w:tr w:rsidR="00263C55" w:rsidRPr="00E21789" w:rsidTr="0090117D">
        <w:trPr>
          <w:trHeight w:val="301"/>
        </w:trPr>
        <w:tc>
          <w:tcPr>
            <w:tcW w:w="1276" w:type="dxa"/>
            <w:vAlign w:val="center"/>
          </w:tcPr>
          <w:p w:rsidR="00263C55" w:rsidRPr="00E21789" w:rsidRDefault="003D5809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sz w:val="16"/>
                <w:szCs w:val="16"/>
                <w:lang w:val="es-ES"/>
              </w:rPr>
            </w:pPr>
            <w:r w:rsidRPr="00E21789">
              <w:rPr>
                <w:rFonts w:ascii="Arial" w:hAnsi="Arial" w:cs="Arial"/>
                <w:sz w:val="16"/>
                <w:szCs w:val="16"/>
                <w:lang w:val="es-ES"/>
              </w:rPr>
              <w:t>1</w:t>
            </w:r>
          </w:p>
        </w:tc>
        <w:tc>
          <w:tcPr>
            <w:tcW w:w="5812" w:type="dxa"/>
            <w:vAlign w:val="center"/>
          </w:tcPr>
          <w:p w:rsidR="00263C55" w:rsidRPr="00E21789" w:rsidRDefault="00510067" w:rsidP="00932C19">
            <w:pPr>
              <w:tabs>
                <w:tab w:val="left" w:pos="9781"/>
              </w:tabs>
              <w:ind w:left="142" w:right="283"/>
              <w:rPr>
                <w:rFonts w:ascii="Arial" w:eastAsia="MS Mincho" w:hAnsi="Arial" w:cs="Arial"/>
                <w:sz w:val="16"/>
                <w:szCs w:val="16"/>
                <w:lang w:val="es-ES_tradnl"/>
              </w:rPr>
            </w:pPr>
            <w:r>
              <w:rPr>
                <w:rFonts w:ascii="Arial" w:eastAsia="MS Mincho" w:hAnsi="Arial" w:cs="Arial"/>
                <w:sz w:val="16"/>
                <w:szCs w:val="16"/>
                <w:lang w:val="es-ES_tradnl"/>
              </w:rPr>
              <w:t>Suministro de medidores de agua fría</w:t>
            </w:r>
          </w:p>
        </w:tc>
        <w:tc>
          <w:tcPr>
            <w:tcW w:w="1417" w:type="dxa"/>
            <w:vAlign w:val="center"/>
          </w:tcPr>
          <w:p w:rsidR="00263C55" w:rsidRPr="00E21789" w:rsidRDefault="00510067" w:rsidP="00E21789">
            <w:pPr>
              <w:tabs>
                <w:tab w:val="left" w:pos="9781"/>
              </w:tabs>
              <w:ind w:left="142" w:right="283"/>
              <w:jc w:val="center"/>
              <w:rPr>
                <w:rFonts w:ascii="Arial" w:hAnsi="Arial" w:cs="Arial"/>
                <w:sz w:val="16"/>
                <w:szCs w:val="16"/>
              </w:rPr>
            </w:pPr>
            <w:proofErr w:type="spellStart"/>
            <w:r>
              <w:rPr>
                <w:rFonts w:ascii="Arial" w:hAnsi="Arial" w:cs="Arial"/>
                <w:sz w:val="16"/>
                <w:szCs w:val="16"/>
              </w:rPr>
              <w:t>Pieza</w:t>
            </w:r>
            <w:proofErr w:type="spellEnd"/>
          </w:p>
        </w:tc>
        <w:tc>
          <w:tcPr>
            <w:tcW w:w="1276" w:type="dxa"/>
            <w:vAlign w:val="center"/>
          </w:tcPr>
          <w:p w:rsidR="00263C55" w:rsidRPr="00E21789" w:rsidRDefault="00510067" w:rsidP="00E21789">
            <w:pPr>
              <w:tabs>
                <w:tab w:val="left" w:pos="284"/>
                <w:tab w:val="left" w:pos="9781"/>
              </w:tabs>
              <w:ind w:left="142" w:right="283"/>
              <w:jc w:val="center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4,500</w:t>
            </w:r>
          </w:p>
        </w:tc>
      </w:tr>
    </w:tbl>
    <w:p w:rsidR="00FB0BB3" w:rsidRPr="008449AE" w:rsidRDefault="00FB0BB3" w:rsidP="00E21789">
      <w:pPr>
        <w:tabs>
          <w:tab w:val="left" w:pos="9781"/>
        </w:tabs>
        <w:ind w:left="142" w:right="283"/>
        <w:rPr>
          <w:rFonts w:ascii="Arial" w:hAnsi="Arial" w:cs="Arial"/>
          <w:noProof/>
          <w:sz w:val="10"/>
          <w:szCs w:val="18"/>
          <w:lang w:val="es-MX"/>
        </w:rPr>
      </w:pPr>
    </w:p>
    <w:p w:rsidR="003A60EB" w:rsidRPr="00E21789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DISPONIBILIDAD DE LAS BASES: Las bases de licitación se encuentran disponibles </w:t>
      </w:r>
      <w:r w:rsidR="00AF51F8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para consulta en Internet en el sitio: </w:t>
      </w:r>
      <w:hyperlink r:id="rId5" w:history="1">
        <w:r w:rsidR="00AF51F8" w:rsidRPr="00E21789">
          <w:rPr>
            <w:rStyle w:val="Hipervnculo"/>
            <w:rFonts w:ascii="Arial" w:hAnsi="Arial" w:cs="Arial"/>
            <w:b/>
            <w:i/>
            <w:noProof/>
            <w:w w:val="80"/>
            <w:sz w:val="18"/>
            <w:szCs w:val="18"/>
            <w:lang w:val="es-MX"/>
          </w:rPr>
          <w:t>https://compras.ebajacalifornia.gob.mx</w:t>
        </w:r>
      </w:hyperlink>
      <w:r w:rsidR="00AF51F8" w:rsidRPr="00E21789">
        <w:rPr>
          <w:rFonts w:ascii="Arial" w:hAnsi="Arial" w:cs="Arial"/>
          <w:b/>
          <w:i/>
          <w:noProof/>
          <w:w w:val="80"/>
          <w:sz w:val="18"/>
          <w:szCs w:val="18"/>
          <w:lang w:val="es-MX"/>
        </w:rPr>
        <w:t xml:space="preserve">, </w:t>
      </w:r>
      <w:r w:rsidR="00AF51F8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o</w:t>
      </w:r>
      <w:r w:rsidR="00AF51F8" w:rsidRPr="00E21789">
        <w:rPr>
          <w:rFonts w:ascii="Arial" w:hAnsi="Arial" w:cs="Arial"/>
          <w:b/>
          <w:i/>
          <w:noProof/>
          <w:w w:val="80"/>
          <w:sz w:val="18"/>
          <w:szCs w:val="18"/>
          <w:lang w:val="es-MX"/>
        </w:rPr>
        <w:t xml:space="preserve"> 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en la Dirección </w:t>
      </w:r>
      <w:r w:rsidR="003A60E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de Adquisiciones de </w:t>
      </w:r>
      <w:r w:rsidR="00263C5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Oficialía</w:t>
      </w:r>
      <w:r w:rsidR="003A60E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Mayor de Gobierno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, sito en: </w:t>
      </w:r>
      <w:r w:rsidR="00263C5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Tercer piso del edificio del Poder Ejecutivo de Gobierno del Estado, Calz</w:t>
      </w:r>
      <w:r w:rsidR="00C6486A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.</w:t>
      </w:r>
      <w:r w:rsidR="00263C5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Independencia #994, Centro Cívico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de </w:t>
      </w:r>
      <w:r w:rsidR="00C6486A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la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ciudad de Mexicali, Baja California teléfono </w:t>
      </w:r>
      <w:r w:rsidR="00C6486A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(686)</w:t>
      </w:r>
      <w:r w:rsidR="00263C5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5581010 ext. </w:t>
      </w:r>
      <w:r w:rsidR="0090117D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8506</w:t>
      </w:r>
      <w:r w:rsidR="00263C5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,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de lunes a viernes a partir de la fecha de la publicación de la convocatoria </w:t>
      </w:r>
      <w:r w:rsidR="00C6486A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y 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hasta el sexto día natural previo al acto de presentación y apertura de proposiciones, en horario de 8:00 a 1</w:t>
      </w:r>
      <w:r w:rsidR="003A60E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7</w:t>
      </w:r>
      <w:r w:rsidR="00263C5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:00 horas,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siendo de exclusiva responsabilidad de los interesados adquirirlas en su debida oportunidad. </w:t>
      </w:r>
    </w:p>
    <w:p w:rsidR="00AF33C3" w:rsidRPr="00E21789" w:rsidRDefault="00F77817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COSTO DE LAS BASES DE LICITACIÓN: Sin</w:t>
      </w:r>
      <w:r w:rsidR="00AF33C3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costo</w:t>
      </w:r>
      <w:r w:rsidR="00A621EA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.</w:t>
      </w:r>
    </w:p>
    <w:p w:rsidR="00AF33C3" w:rsidRPr="00E21789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PROCEDENCIA DE LOS RECURSOS: </w:t>
      </w:r>
      <w:r w:rsidR="00F70FD9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Estatales.</w:t>
      </w:r>
    </w:p>
    <w:p w:rsidR="00AF33C3" w:rsidRPr="00E21789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ACTOS DEL PROCEDIMIENTO: Los actos de junta de aclaraciones, presentación y apertura de propuestas en sus dos etapas</w:t>
      </w:r>
      <w:r w:rsidR="003A60E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y fallo</w:t>
      </w:r>
      <w:r w:rsidR="009F550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,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tendrán verificativo en la Sala de Juntas </w:t>
      </w:r>
      <w:r w:rsidR="00A1082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de la Dirección de Adquisiciones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en las fechas, horarios y domicilio ya citados.</w:t>
      </w:r>
    </w:p>
    <w:p w:rsidR="00AF33C3" w:rsidRPr="00E21789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En cumplimiento a lo ordenado por la fracción IV del artículo 26 de la Ley de Adquisiciones, Arrendamientos y Servicios del Estado de Baja California se informa que el Acto de </w:t>
      </w:r>
      <w:r w:rsidR="003A60E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presentación y apertura de proposiciones en su segunda etapa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será con propuesta a precio fijo.</w:t>
      </w:r>
    </w:p>
    <w:p w:rsidR="00AF33C3" w:rsidRPr="00E21789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CONDICIONES PARA LA PRESENTACIÓN DE LAS PROP</w:t>
      </w:r>
      <w:r w:rsidR="008A760A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U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ESTAS: Además de la presentación personal se aceptará el envío de propuestas por servic</w:t>
      </w:r>
      <w:r w:rsidR="00A52C29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io postal o mensajería quedando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bajo responsabilidad del licitante que estas sean entregadas con acuse de recibo en su debida oportunidad, no aplica la prese</w:t>
      </w:r>
      <w:r w:rsidR="003A60E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ntación por medios electrónicos.</w:t>
      </w:r>
    </w:p>
    <w:p w:rsidR="00AF33C3" w:rsidRPr="00E21789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IDIOMA: Todo lo relacionado con la propuesta</w:t>
      </w:r>
      <w:r w:rsidR="009F5505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deberá ser redactado en idioma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 Español.</w:t>
      </w:r>
    </w:p>
    <w:p w:rsidR="00F77817" w:rsidRPr="00E21789" w:rsidRDefault="00F77817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bCs/>
          <w:w w:val="80"/>
          <w:sz w:val="18"/>
          <w:szCs w:val="18"/>
          <w:lang w:val="es-ES"/>
        </w:rPr>
      </w:pPr>
      <w:r w:rsidRPr="00E21789">
        <w:rPr>
          <w:rFonts w:ascii="Arial" w:hAnsi="Arial" w:cs="Arial"/>
          <w:w w:val="80"/>
          <w:sz w:val="18"/>
          <w:szCs w:val="16"/>
          <w:lang w:val="es-ES"/>
        </w:rPr>
        <w:t xml:space="preserve">LUGAR Y PLAZO DE </w:t>
      </w:r>
      <w:r w:rsidR="0090117D" w:rsidRPr="00E21789">
        <w:rPr>
          <w:rFonts w:ascii="Arial" w:hAnsi="Arial" w:cs="Arial"/>
          <w:w w:val="80"/>
          <w:sz w:val="18"/>
          <w:szCs w:val="16"/>
          <w:lang w:val="es-ES"/>
        </w:rPr>
        <w:t>PRESTACION DEL SERVICIO</w:t>
      </w:r>
      <w:r w:rsidRPr="00E21789">
        <w:rPr>
          <w:rFonts w:ascii="Arial" w:hAnsi="Arial" w:cs="Arial"/>
          <w:w w:val="80"/>
          <w:sz w:val="18"/>
          <w:szCs w:val="16"/>
          <w:lang w:val="es-ES"/>
        </w:rPr>
        <w:t xml:space="preserve">: </w:t>
      </w:r>
      <w:r w:rsidR="009F5505" w:rsidRPr="00E21789">
        <w:rPr>
          <w:rFonts w:ascii="Arial" w:hAnsi="Arial" w:cs="Arial"/>
          <w:w w:val="80"/>
          <w:sz w:val="18"/>
          <w:szCs w:val="18"/>
          <w:lang w:val="es-ES"/>
        </w:rPr>
        <w:t xml:space="preserve">Los </w:t>
      </w:r>
      <w:r w:rsidR="0090117D" w:rsidRPr="00E21789">
        <w:rPr>
          <w:rFonts w:ascii="Arial" w:hAnsi="Arial" w:cs="Arial"/>
          <w:w w:val="80"/>
          <w:sz w:val="18"/>
          <w:szCs w:val="18"/>
          <w:lang w:val="es-ES"/>
        </w:rPr>
        <w:t>servicios</w:t>
      </w:r>
      <w:r w:rsidR="009F5505" w:rsidRPr="00E21789">
        <w:rPr>
          <w:rFonts w:ascii="Arial" w:hAnsi="Arial" w:cs="Arial"/>
          <w:w w:val="80"/>
          <w:sz w:val="18"/>
          <w:szCs w:val="18"/>
          <w:lang w:val="es-ES"/>
        </w:rPr>
        <w:t xml:space="preserve"> objeto de la presente licitación</w:t>
      </w:r>
      <w:r w:rsidRPr="00E21789">
        <w:rPr>
          <w:rFonts w:ascii="Arial" w:hAnsi="Arial" w:cs="Arial"/>
          <w:w w:val="80"/>
          <w:sz w:val="18"/>
          <w:szCs w:val="18"/>
          <w:lang w:val="es-ES"/>
        </w:rPr>
        <w:t xml:space="preserve"> deberán ser </w:t>
      </w:r>
      <w:r w:rsidR="0090117D" w:rsidRPr="00E21789">
        <w:rPr>
          <w:rFonts w:ascii="Arial" w:hAnsi="Arial" w:cs="Arial"/>
          <w:w w:val="80"/>
          <w:sz w:val="18"/>
          <w:szCs w:val="18"/>
          <w:lang w:val="es-ES"/>
        </w:rPr>
        <w:t>proporcionados</w:t>
      </w:r>
      <w:r w:rsidR="009F5505" w:rsidRPr="00E21789">
        <w:rPr>
          <w:rFonts w:ascii="Arial" w:hAnsi="Arial" w:cs="Arial"/>
          <w:w w:val="80"/>
          <w:sz w:val="18"/>
          <w:szCs w:val="18"/>
          <w:lang w:val="es-ES"/>
        </w:rPr>
        <w:t xml:space="preserve"> en</w:t>
      </w:r>
      <w:r w:rsidRPr="00E21789">
        <w:rPr>
          <w:rFonts w:ascii="Arial" w:hAnsi="Arial" w:cs="Arial"/>
          <w:bCs/>
          <w:w w:val="80"/>
          <w:sz w:val="18"/>
          <w:szCs w:val="18"/>
          <w:lang w:val="es-ES"/>
        </w:rPr>
        <w:t xml:space="preserve"> </w:t>
      </w:r>
      <w:r w:rsidR="008F081A" w:rsidRPr="00E21789">
        <w:rPr>
          <w:rFonts w:ascii="Arial" w:hAnsi="Arial" w:cs="Arial"/>
          <w:bCs/>
          <w:w w:val="80"/>
          <w:sz w:val="18"/>
          <w:szCs w:val="18"/>
          <w:lang w:val="es-ES"/>
        </w:rPr>
        <w:t>los domicilios y plazos que se indican a continuación</w:t>
      </w:r>
      <w:r w:rsidR="003A60EB" w:rsidRPr="00E21789">
        <w:rPr>
          <w:rFonts w:ascii="Arial" w:hAnsi="Arial" w:cs="Arial"/>
          <w:bCs/>
          <w:w w:val="80"/>
          <w:sz w:val="18"/>
          <w:szCs w:val="18"/>
          <w:lang w:val="es-ES"/>
        </w:rPr>
        <w:t>:</w:t>
      </w:r>
      <w:r w:rsidR="009F5505" w:rsidRPr="00E21789">
        <w:rPr>
          <w:rFonts w:ascii="Arial" w:hAnsi="Arial" w:cs="Arial"/>
          <w:w w:val="80"/>
          <w:lang w:val="es-MX"/>
        </w:rPr>
        <w:t xml:space="preserve"> </w:t>
      </w:r>
      <w:r w:rsidR="009F5505" w:rsidRPr="00E21789">
        <w:rPr>
          <w:rFonts w:ascii="Arial" w:hAnsi="Arial" w:cs="Arial"/>
          <w:bCs/>
          <w:w w:val="80"/>
          <w:sz w:val="18"/>
          <w:szCs w:val="18"/>
          <w:lang w:val="es-ES"/>
        </w:rPr>
        <w:t xml:space="preserve">Los </w:t>
      </w:r>
      <w:r w:rsidR="0090117D" w:rsidRPr="00E21789">
        <w:rPr>
          <w:rFonts w:ascii="Arial" w:hAnsi="Arial" w:cs="Arial"/>
          <w:bCs/>
          <w:w w:val="80"/>
          <w:sz w:val="18"/>
          <w:szCs w:val="18"/>
          <w:lang w:val="es-ES"/>
        </w:rPr>
        <w:t>servicios</w:t>
      </w:r>
      <w:r w:rsidR="009F5505" w:rsidRPr="00E21789">
        <w:rPr>
          <w:rFonts w:ascii="Arial" w:hAnsi="Arial" w:cs="Arial"/>
          <w:bCs/>
          <w:w w:val="80"/>
          <w:sz w:val="18"/>
          <w:szCs w:val="18"/>
          <w:lang w:val="es-ES"/>
        </w:rPr>
        <w:t xml:space="preserve"> deberán ser</w:t>
      </w:r>
      <w:r w:rsidR="0090117D" w:rsidRPr="00E21789">
        <w:rPr>
          <w:rFonts w:ascii="Arial" w:hAnsi="Arial" w:cs="Arial"/>
          <w:bCs/>
          <w:w w:val="80"/>
          <w:sz w:val="18"/>
          <w:szCs w:val="18"/>
          <w:lang w:val="es-ES"/>
        </w:rPr>
        <w:t xml:space="preserve"> proporcionados en los lugares y plazos establecidos en el punto 4 de las bases de licitación.</w:t>
      </w:r>
    </w:p>
    <w:p w:rsidR="00AF33C3" w:rsidRPr="00E21789" w:rsidRDefault="00AF33C3" w:rsidP="00E21789">
      <w:pPr>
        <w:tabs>
          <w:tab w:val="left" w:pos="1199"/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MONEDA: La moneda para la cotización en la propuesta económica será </w:t>
      </w:r>
      <w:r w:rsidR="003A60E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pesos mexicanos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.</w:t>
      </w:r>
    </w:p>
    <w:p w:rsidR="00487A8D" w:rsidRPr="00E21789" w:rsidRDefault="003A60EB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6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>CONDICIONES DE PAGO: 3</w:t>
      </w:r>
      <w:r w:rsidR="00487A8D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0 días posteriores a la </w:t>
      </w:r>
      <w:r w:rsidR="0090117D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>prestación del servicio</w:t>
      </w:r>
      <w:r w:rsidR="00487A8D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 </w:t>
      </w:r>
      <w:r w:rsidR="006C2D24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>de m</w:t>
      </w:r>
      <w:r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>a</w:t>
      </w:r>
      <w:r w:rsidR="006C2D24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>nera mensual a</w:t>
      </w:r>
      <w:r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 entera satisfacción del órgano solicitante y </w:t>
      </w:r>
      <w:r w:rsidR="00487A8D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de la </w:t>
      </w:r>
      <w:r w:rsidR="009F5505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correcta presentación de la </w:t>
      </w:r>
      <w:r w:rsidR="00487A8D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>factura</w:t>
      </w:r>
      <w:r w:rsidR="009F5505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 correspodiente.</w:t>
      </w:r>
    </w:p>
    <w:p w:rsidR="00487A8D" w:rsidRPr="00E21789" w:rsidRDefault="00487A8D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6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ANTICIPO: </w:t>
      </w:r>
      <w:r w:rsidR="00A52C29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Para la </w:t>
      </w:r>
      <w:r w:rsidR="006C2D24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presente </w:t>
      </w:r>
      <w:r w:rsidR="00A52C29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licitación </w:t>
      </w:r>
      <w:r w:rsidR="006C2D24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>no habrá anticipo.</w:t>
      </w:r>
    </w:p>
    <w:p w:rsidR="00487A8D" w:rsidRPr="00E21789" w:rsidRDefault="00487A8D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6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GARANTIAS: El licitante </w:t>
      </w:r>
      <w:r w:rsidR="009F5505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adjudicado deberá garantizar </w:t>
      </w:r>
      <w:r w:rsidR="00A52C29"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 xml:space="preserve">el </w:t>
      </w:r>
      <w:r w:rsidRPr="00E21789">
        <w:rPr>
          <w:rFonts w:ascii="Arial" w:hAnsi="Arial" w:cs="Arial"/>
          <w:noProof/>
          <w:w w:val="80"/>
          <w:sz w:val="18"/>
          <w:szCs w:val="16"/>
          <w:lang w:val="es-MX"/>
        </w:rPr>
        <w:t>cumplimiento del contrato mediante fianza conferida por el porcentaje que corresponda de acuerdo a las disposiciones contenidas en las Normas y Políticas para el Establecimiento de Garantías en Materia de Adquisición de bienes y Servicios publicadas POE el día 23 de septiembre de 2005.</w:t>
      </w:r>
    </w:p>
    <w:p w:rsidR="00AF33C3" w:rsidRPr="00E21789" w:rsidRDefault="00D457A9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OTRAS DISPOSICIONES: </w:t>
      </w:r>
      <w:r w:rsidR="00AF33C3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Ninguna de las condiciones contenidas en las bases de licitación, así como en las proposiciones presentadas por los licitantes, podrán ser negociadas.</w:t>
      </w:r>
    </w:p>
    <w:p w:rsidR="00AF33C3" w:rsidRPr="00E21789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w w:val="80"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No podrán participar las personas que se encuentren en los supuestos del Artículo 49 de la Ley de Adquisiciones, Arrendamientos y Servicios para el Estado de Baja California. </w:t>
      </w:r>
    </w:p>
    <w:p w:rsidR="00AF33C3" w:rsidRPr="008449AE" w:rsidRDefault="00AF33C3" w:rsidP="00E21789">
      <w:pPr>
        <w:tabs>
          <w:tab w:val="left" w:pos="9781"/>
        </w:tabs>
        <w:ind w:left="142" w:right="283"/>
        <w:jc w:val="both"/>
        <w:rPr>
          <w:rFonts w:ascii="Arial" w:hAnsi="Arial" w:cs="Arial"/>
          <w:noProof/>
          <w:sz w:val="18"/>
          <w:szCs w:val="18"/>
          <w:lang w:val="es-MX"/>
        </w:rPr>
      </w:pP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 xml:space="preserve">La autoridad competente para oír y recibir inconformidades es la </w:t>
      </w:r>
      <w:r w:rsidR="003A60EB"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Secretaría de la Honstidad y la Función Pública</w:t>
      </w:r>
      <w:r w:rsidRPr="00E21789">
        <w:rPr>
          <w:rFonts w:ascii="Arial" w:hAnsi="Arial" w:cs="Arial"/>
          <w:noProof/>
          <w:w w:val="80"/>
          <w:sz w:val="18"/>
          <w:szCs w:val="18"/>
          <w:lang w:val="es-MX"/>
        </w:rPr>
        <w:t>, conforme al Art. 69 de la Ley de Adquisición Arrendamientos y Servicios del Estado de B.C.</w:t>
      </w:r>
    </w:p>
    <w:p w:rsidR="00AF33C3" w:rsidRPr="008449AE" w:rsidRDefault="00AF33C3" w:rsidP="00E21789">
      <w:pPr>
        <w:tabs>
          <w:tab w:val="left" w:pos="9781"/>
        </w:tabs>
        <w:ind w:left="142" w:right="283"/>
        <w:jc w:val="center"/>
        <w:rPr>
          <w:rFonts w:ascii="Arial" w:hAnsi="Arial" w:cs="Arial"/>
          <w:noProof/>
          <w:sz w:val="18"/>
          <w:szCs w:val="18"/>
          <w:lang w:val="es-MX"/>
        </w:rPr>
      </w:pPr>
      <w:r w:rsidRPr="008449AE">
        <w:rPr>
          <w:rFonts w:ascii="Arial" w:hAnsi="Arial" w:cs="Arial"/>
          <w:noProof/>
          <w:sz w:val="18"/>
          <w:szCs w:val="18"/>
          <w:lang w:val="es-MX"/>
        </w:rPr>
        <w:t xml:space="preserve">Mexicali, Baja California </w:t>
      </w:r>
      <w:r w:rsidR="003A60EB" w:rsidRPr="008449AE">
        <w:rPr>
          <w:rFonts w:ascii="Arial" w:hAnsi="Arial" w:cs="Arial"/>
          <w:noProof/>
          <w:sz w:val="18"/>
          <w:szCs w:val="18"/>
          <w:lang w:val="es-MX"/>
        </w:rPr>
        <w:t xml:space="preserve">a </w:t>
      </w:r>
      <w:r w:rsidR="00275C0E">
        <w:rPr>
          <w:rFonts w:ascii="Arial" w:hAnsi="Arial" w:cs="Arial"/>
          <w:noProof/>
          <w:sz w:val="18"/>
          <w:szCs w:val="18"/>
          <w:lang w:val="es-MX"/>
        </w:rPr>
        <w:t>09</w:t>
      </w:r>
      <w:r w:rsidR="00D457A9" w:rsidRPr="008449AE">
        <w:rPr>
          <w:rFonts w:ascii="Arial" w:hAnsi="Arial" w:cs="Arial"/>
          <w:noProof/>
          <w:sz w:val="18"/>
          <w:szCs w:val="18"/>
          <w:lang w:val="es-MX"/>
        </w:rPr>
        <w:t xml:space="preserve"> de </w:t>
      </w:r>
      <w:r w:rsidR="00275C0E">
        <w:rPr>
          <w:rFonts w:ascii="Arial" w:hAnsi="Arial" w:cs="Arial"/>
          <w:noProof/>
          <w:sz w:val="18"/>
          <w:szCs w:val="18"/>
          <w:lang w:val="es-MX"/>
        </w:rPr>
        <w:t>abril</w:t>
      </w:r>
      <w:r w:rsidR="009F5505" w:rsidRPr="008449AE">
        <w:rPr>
          <w:rFonts w:ascii="Arial" w:hAnsi="Arial" w:cs="Arial"/>
          <w:noProof/>
          <w:sz w:val="18"/>
          <w:szCs w:val="18"/>
          <w:lang w:val="es-MX"/>
        </w:rPr>
        <w:t xml:space="preserve"> de </w:t>
      </w:r>
      <w:r w:rsidR="003950D8" w:rsidRPr="008449AE">
        <w:rPr>
          <w:rFonts w:ascii="Arial" w:hAnsi="Arial" w:cs="Arial"/>
          <w:noProof/>
          <w:sz w:val="18"/>
          <w:szCs w:val="18"/>
          <w:lang w:val="es-MX"/>
        </w:rPr>
        <w:t>202</w:t>
      </w:r>
      <w:r w:rsidR="00962080">
        <w:rPr>
          <w:rFonts w:ascii="Arial" w:hAnsi="Arial" w:cs="Arial"/>
          <w:noProof/>
          <w:sz w:val="18"/>
          <w:szCs w:val="18"/>
          <w:lang w:val="es-MX"/>
        </w:rPr>
        <w:t>1</w:t>
      </w:r>
    </w:p>
    <w:p w:rsidR="00510067" w:rsidRPr="00510067" w:rsidRDefault="00510067" w:rsidP="00510067">
      <w:pPr>
        <w:tabs>
          <w:tab w:val="left" w:pos="9781"/>
        </w:tabs>
        <w:ind w:left="142" w:right="283"/>
        <w:jc w:val="center"/>
        <w:rPr>
          <w:rFonts w:ascii="Arial" w:hAnsi="Arial" w:cs="Arial"/>
          <w:sz w:val="16"/>
          <w:szCs w:val="16"/>
          <w:lang w:val="es-MX"/>
        </w:rPr>
      </w:pPr>
      <w:r w:rsidRPr="00510067">
        <w:rPr>
          <w:rFonts w:ascii="Arial" w:hAnsi="Arial" w:cs="Arial"/>
          <w:sz w:val="16"/>
          <w:szCs w:val="16"/>
          <w:lang w:val="es-MX"/>
        </w:rPr>
        <w:t xml:space="preserve">PRESIDENTE DEL COMITÉ DE ADQUISICIONES, ARRENDAMIENTOS Y SERVICIOS </w:t>
      </w:r>
    </w:p>
    <w:p w:rsidR="00510067" w:rsidRPr="00510067" w:rsidRDefault="00510067" w:rsidP="00510067">
      <w:pPr>
        <w:tabs>
          <w:tab w:val="left" w:pos="9781"/>
        </w:tabs>
        <w:ind w:left="142" w:right="283"/>
        <w:jc w:val="center"/>
        <w:rPr>
          <w:rFonts w:ascii="Arial" w:hAnsi="Arial" w:cs="Arial"/>
          <w:sz w:val="16"/>
          <w:szCs w:val="16"/>
          <w:lang w:val="es-MX"/>
        </w:rPr>
      </w:pPr>
      <w:r w:rsidRPr="00510067">
        <w:rPr>
          <w:rFonts w:ascii="Arial" w:hAnsi="Arial" w:cs="Arial"/>
          <w:sz w:val="16"/>
          <w:szCs w:val="16"/>
          <w:lang w:val="es-MX"/>
        </w:rPr>
        <w:t>DEL PODER EJECUTIVO DEL GOBIERNO DEL ESTADO DE BAJA CALIFORNIA.</w:t>
      </w:r>
    </w:p>
    <w:p w:rsidR="00510067" w:rsidRPr="00510067" w:rsidRDefault="00510067" w:rsidP="00510067">
      <w:pPr>
        <w:tabs>
          <w:tab w:val="left" w:pos="9781"/>
        </w:tabs>
        <w:ind w:left="142" w:right="283"/>
        <w:jc w:val="center"/>
        <w:rPr>
          <w:rFonts w:ascii="Arial" w:hAnsi="Arial" w:cs="Arial"/>
          <w:sz w:val="16"/>
          <w:szCs w:val="16"/>
          <w:lang w:val="es-MX"/>
        </w:rPr>
      </w:pPr>
      <w:r w:rsidRPr="00510067">
        <w:rPr>
          <w:rFonts w:ascii="Arial" w:hAnsi="Arial" w:cs="Arial"/>
          <w:sz w:val="16"/>
          <w:szCs w:val="16"/>
          <w:lang w:val="es-MX"/>
        </w:rPr>
        <w:t>OFICIAL MAYOR DE GOBIERNO</w:t>
      </w:r>
    </w:p>
    <w:p w:rsidR="00510067" w:rsidRPr="00510067" w:rsidRDefault="00510067" w:rsidP="00510067">
      <w:pPr>
        <w:tabs>
          <w:tab w:val="left" w:pos="9781"/>
        </w:tabs>
        <w:ind w:left="142" w:right="283"/>
        <w:jc w:val="center"/>
        <w:rPr>
          <w:rFonts w:ascii="Arial" w:hAnsi="Arial" w:cs="Arial"/>
          <w:sz w:val="16"/>
          <w:szCs w:val="16"/>
          <w:lang w:val="es-MX"/>
        </w:rPr>
      </w:pPr>
    </w:p>
    <w:p w:rsidR="00510067" w:rsidRPr="00510067" w:rsidRDefault="00B07EEF" w:rsidP="00510067">
      <w:pPr>
        <w:tabs>
          <w:tab w:val="left" w:pos="9781"/>
        </w:tabs>
        <w:ind w:left="142" w:right="283"/>
        <w:jc w:val="center"/>
        <w:rPr>
          <w:rFonts w:ascii="Arial" w:hAnsi="Arial" w:cs="Arial"/>
          <w:b/>
          <w:sz w:val="16"/>
          <w:szCs w:val="16"/>
          <w:lang w:val="es-MX"/>
        </w:rPr>
      </w:pPr>
      <w:r>
        <w:rPr>
          <w:rFonts w:ascii="Arial" w:hAnsi="Arial" w:cs="Arial"/>
          <w:b/>
          <w:sz w:val="16"/>
          <w:szCs w:val="16"/>
          <w:lang w:val="es-MX"/>
        </w:rPr>
        <w:t>ISRAEL CLEMENTE GONZALEZ</w:t>
      </w:r>
    </w:p>
    <w:p w:rsidR="00A31905" w:rsidRPr="008449AE" w:rsidRDefault="00510067" w:rsidP="00510067">
      <w:pPr>
        <w:tabs>
          <w:tab w:val="left" w:pos="9781"/>
        </w:tabs>
        <w:ind w:left="142" w:right="283"/>
        <w:jc w:val="center"/>
        <w:rPr>
          <w:rFonts w:ascii="Arial" w:hAnsi="Arial" w:cs="Arial"/>
          <w:b/>
          <w:sz w:val="18"/>
          <w:szCs w:val="18"/>
        </w:rPr>
      </w:pPr>
      <w:bookmarkStart w:id="0" w:name="_GoBack"/>
      <w:bookmarkEnd w:id="0"/>
      <w:proofErr w:type="spellStart"/>
      <w:r w:rsidRPr="008449AE">
        <w:rPr>
          <w:rFonts w:ascii="Arial" w:hAnsi="Arial" w:cs="Arial"/>
          <w:sz w:val="16"/>
          <w:szCs w:val="16"/>
        </w:rPr>
        <w:t>Rúbrica</w:t>
      </w:r>
      <w:proofErr w:type="spellEnd"/>
    </w:p>
    <w:sectPr w:rsidR="00A31905" w:rsidRPr="008449AE" w:rsidSect="004501E5">
      <w:pgSz w:w="12240" w:h="15840" w:code="1"/>
      <w:pgMar w:top="851" w:right="1183" w:bottom="567" w:left="993" w:header="706" w:footer="706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vantGarde">
    <w:altName w:val="Century Gothic"/>
    <w:charset w:val="00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6040C1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6F95771B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8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doNotUseHTMLParagraphAuto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290B"/>
    <w:rsid w:val="000037A5"/>
    <w:rsid w:val="00024AD9"/>
    <w:rsid w:val="00037822"/>
    <w:rsid w:val="00044102"/>
    <w:rsid w:val="00045AEC"/>
    <w:rsid w:val="00083DEF"/>
    <w:rsid w:val="00132929"/>
    <w:rsid w:val="00132D51"/>
    <w:rsid w:val="00136A4F"/>
    <w:rsid w:val="00145D6D"/>
    <w:rsid w:val="00183DA0"/>
    <w:rsid w:val="001A04BE"/>
    <w:rsid w:val="001C1DCF"/>
    <w:rsid w:val="001C368C"/>
    <w:rsid w:val="001C5E60"/>
    <w:rsid w:val="001D24FC"/>
    <w:rsid w:val="001D67A3"/>
    <w:rsid w:val="001F1E85"/>
    <w:rsid w:val="00206E3F"/>
    <w:rsid w:val="00263C55"/>
    <w:rsid w:val="002658A2"/>
    <w:rsid w:val="0027371D"/>
    <w:rsid w:val="00275C0E"/>
    <w:rsid w:val="002F138A"/>
    <w:rsid w:val="00304955"/>
    <w:rsid w:val="0030671C"/>
    <w:rsid w:val="0032268A"/>
    <w:rsid w:val="00345A88"/>
    <w:rsid w:val="00373087"/>
    <w:rsid w:val="003773F8"/>
    <w:rsid w:val="003950D8"/>
    <w:rsid w:val="003A60EB"/>
    <w:rsid w:val="003B1531"/>
    <w:rsid w:val="003B73F8"/>
    <w:rsid w:val="003C05BF"/>
    <w:rsid w:val="003D5809"/>
    <w:rsid w:val="003D5B4A"/>
    <w:rsid w:val="004222E6"/>
    <w:rsid w:val="00444D12"/>
    <w:rsid w:val="004501E5"/>
    <w:rsid w:val="00464872"/>
    <w:rsid w:val="00487A8D"/>
    <w:rsid w:val="004C0C27"/>
    <w:rsid w:val="004C4A81"/>
    <w:rsid w:val="004D2001"/>
    <w:rsid w:val="004D3742"/>
    <w:rsid w:val="004D5500"/>
    <w:rsid w:val="004E0AAB"/>
    <w:rsid w:val="004E46FB"/>
    <w:rsid w:val="004F3CBD"/>
    <w:rsid w:val="004F3FEE"/>
    <w:rsid w:val="00510067"/>
    <w:rsid w:val="0053282C"/>
    <w:rsid w:val="005356D4"/>
    <w:rsid w:val="00543B23"/>
    <w:rsid w:val="005547A1"/>
    <w:rsid w:val="00555888"/>
    <w:rsid w:val="005849B8"/>
    <w:rsid w:val="0059089A"/>
    <w:rsid w:val="005B279D"/>
    <w:rsid w:val="005D3F4B"/>
    <w:rsid w:val="005D58D6"/>
    <w:rsid w:val="005E4212"/>
    <w:rsid w:val="00613B38"/>
    <w:rsid w:val="00614163"/>
    <w:rsid w:val="00621066"/>
    <w:rsid w:val="00626FB7"/>
    <w:rsid w:val="006479C8"/>
    <w:rsid w:val="006801A4"/>
    <w:rsid w:val="00696626"/>
    <w:rsid w:val="006C2D24"/>
    <w:rsid w:val="006D5100"/>
    <w:rsid w:val="006F5C3D"/>
    <w:rsid w:val="007021CC"/>
    <w:rsid w:val="00710271"/>
    <w:rsid w:val="00762B8F"/>
    <w:rsid w:val="00777399"/>
    <w:rsid w:val="007A08F7"/>
    <w:rsid w:val="007B0B1F"/>
    <w:rsid w:val="007D09D7"/>
    <w:rsid w:val="0082376E"/>
    <w:rsid w:val="00825DC3"/>
    <w:rsid w:val="00835106"/>
    <w:rsid w:val="008449AE"/>
    <w:rsid w:val="00867992"/>
    <w:rsid w:val="008A760A"/>
    <w:rsid w:val="008C016B"/>
    <w:rsid w:val="008E6667"/>
    <w:rsid w:val="008F081A"/>
    <w:rsid w:val="0090117D"/>
    <w:rsid w:val="0090693D"/>
    <w:rsid w:val="00907447"/>
    <w:rsid w:val="00932C19"/>
    <w:rsid w:val="00962080"/>
    <w:rsid w:val="00965C19"/>
    <w:rsid w:val="00977305"/>
    <w:rsid w:val="00982962"/>
    <w:rsid w:val="009A51FA"/>
    <w:rsid w:val="009A762D"/>
    <w:rsid w:val="009A7D5F"/>
    <w:rsid w:val="009C5BA4"/>
    <w:rsid w:val="009F5505"/>
    <w:rsid w:val="00A042C9"/>
    <w:rsid w:val="00A1082B"/>
    <w:rsid w:val="00A210A6"/>
    <w:rsid w:val="00A24281"/>
    <w:rsid w:val="00A31905"/>
    <w:rsid w:val="00A508FF"/>
    <w:rsid w:val="00A52C29"/>
    <w:rsid w:val="00A57FD9"/>
    <w:rsid w:val="00A621EA"/>
    <w:rsid w:val="00A77419"/>
    <w:rsid w:val="00A81BCD"/>
    <w:rsid w:val="00A83BFA"/>
    <w:rsid w:val="00AC0CD7"/>
    <w:rsid w:val="00AD2A12"/>
    <w:rsid w:val="00AE21A8"/>
    <w:rsid w:val="00AE4474"/>
    <w:rsid w:val="00AE5C8D"/>
    <w:rsid w:val="00AF33C3"/>
    <w:rsid w:val="00AF51F8"/>
    <w:rsid w:val="00B01643"/>
    <w:rsid w:val="00B02CC3"/>
    <w:rsid w:val="00B052BB"/>
    <w:rsid w:val="00B07EEF"/>
    <w:rsid w:val="00B215E2"/>
    <w:rsid w:val="00B42DE4"/>
    <w:rsid w:val="00B52887"/>
    <w:rsid w:val="00B6117D"/>
    <w:rsid w:val="00B61D83"/>
    <w:rsid w:val="00B808CE"/>
    <w:rsid w:val="00B84067"/>
    <w:rsid w:val="00B97AE0"/>
    <w:rsid w:val="00BB1837"/>
    <w:rsid w:val="00BB7E8C"/>
    <w:rsid w:val="00BC5D86"/>
    <w:rsid w:val="00BC6B90"/>
    <w:rsid w:val="00C168B9"/>
    <w:rsid w:val="00C20451"/>
    <w:rsid w:val="00C32879"/>
    <w:rsid w:val="00C3290B"/>
    <w:rsid w:val="00C3739C"/>
    <w:rsid w:val="00C415E2"/>
    <w:rsid w:val="00C442BE"/>
    <w:rsid w:val="00C64525"/>
    <w:rsid w:val="00C6486A"/>
    <w:rsid w:val="00C6584B"/>
    <w:rsid w:val="00C74313"/>
    <w:rsid w:val="00C859BF"/>
    <w:rsid w:val="00C91A67"/>
    <w:rsid w:val="00CA35CA"/>
    <w:rsid w:val="00CA64A1"/>
    <w:rsid w:val="00CB6855"/>
    <w:rsid w:val="00CC4029"/>
    <w:rsid w:val="00CE67AB"/>
    <w:rsid w:val="00D00AF4"/>
    <w:rsid w:val="00D02342"/>
    <w:rsid w:val="00D042D6"/>
    <w:rsid w:val="00D30BBF"/>
    <w:rsid w:val="00D457A9"/>
    <w:rsid w:val="00D46CD2"/>
    <w:rsid w:val="00D55C4A"/>
    <w:rsid w:val="00D66BAC"/>
    <w:rsid w:val="00D958C3"/>
    <w:rsid w:val="00D96F2C"/>
    <w:rsid w:val="00DB116D"/>
    <w:rsid w:val="00DC0C82"/>
    <w:rsid w:val="00DC4F34"/>
    <w:rsid w:val="00DD0E78"/>
    <w:rsid w:val="00E21789"/>
    <w:rsid w:val="00E30AF2"/>
    <w:rsid w:val="00E46AF9"/>
    <w:rsid w:val="00E52B01"/>
    <w:rsid w:val="00E81EFA"/>
    <w:rsid w:val="00E97FB2"/>
    <w:rsid w:val="00EA65BD"/>
    <w:rsid w:val="00EC7AA2"/>
    <w:rsid w:val="00ED5BA4"/>
    <w:rsid w:val="00EE719A"/>
    <w:rsid w:val="00F20855"/>
    <w:rsid w:val="00F463B7"/>
    <w:rsid w:val="00F65F60"/>
    <w:rsid w:val="00F70FD9"/>
    <w:rsid w:val="00F77817"/>
    <w:rsid w:val="00F915D2"/>
    <w:rsid w:val="00F9273A"/>
    <w:rsid w:val="00FB0BB3"/>
    <w:rsid w:val="00FE0981"/>
    <w:rsid w:val="00FE432C"/>
    <w:rsid w:val="00FF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85513E33-FFE5-4830-89AE-39EBA98869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US" w:eastAsia="en-US"/>
    </w:rPr>
  </w:style>
  <w:style w:type="paragraph" w:styleId="Ttulo1">
    <w:name w:val="heading 1"/>
    <w:basedOn w:val="Normal"/>
    <w:next w:val="Normal"/>
    <w:qFormat/>
    <w:pPr>
      <w:keepNext/>
      <w:jc w:val="right"/>
      <w:outlineLvl w:val="0"/>
    </w:pPr>
    <w:rPr>
      <w:b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b/>
      <w:sz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pPr>
      <w:jc w:val="both"/>
    </w:pPr>
  </w:style>
  <w:style w:type="character" w:styleId="Hipervnculo">
    <w:name w:val="Hyperlink"/>
    <w:basedOn w:val="Fuentedeprrafopredeter"/>
    <w:rPr>
      <w:color w:val="0000FF"/>
      <w:u w:val="single"/>
    </w:rPr>
  </w:style>
  <w:style w:type="paragraph" w:styleId="Puesto">
    <w:name w:val="Title"/>
    <w:basedOn w:val="Normal"/>
    <w:qFormat/>
    <w:pPr>
      <w:jc w:val="center"/>
    </w:pPr>
    <w:rPr>
      <w:b/>
      <w:sz w:val="28"/>
    </w:rPr>
  </w:style>
  <w:style w:type="paragraph" w:customStyle="1" w:styleId="2">
    <w:name w:val="2"/>
    <w:basedOn w:val="Normal"/>
    <w:rsid w:val="005356D4"/>
    <w:pPr>
      <w:ind w:left="864"/>
      <w:jc w:val="both"/>
    </w:pPr>
    <w:rPr>
      <w:rFonts w:ascii="AvantGarde" w:hAnsi="AvantGarde"/>
      <w:sz w:val="24"/>
      <w:lang w:val="es-ES_tradnl"/>
    </w:rPr>
  </w:style>
  <w:style w:type="paragraph" w:styleId="Textodeglobo">
    <w:name w:val="Balloon Text"/>
    <w:basedOn w:val="Normal"/>
    <w:semiHidden/>
    <w:rsid w:val="003773F8"/>
    <w:rPr>
      <w:rFonts w:ascii="Tahoma" w:hAnsi="Tahoma" w:cs="Tahoma"/>
      <w:sz w:val="16"/>
      <w:szCs w:val="16"/>
    </w:rPr>
  </w:style>
  <w:style w:type="paragraph" w:styleId="Mapadeldocumento">
    <w:name w:val="Document Map"/>
    <w:basedOn w:val="Normal"/>
    <w:semiHidden/>
    <w:rsid w:val="00AE5C8D"/>
    <w:pPr>
      <w:shd w:val="clear" w:color="auto" w:fill="000080"/>
    </w:pPr>
    <w:rPr>
      <w:rFonts w:ascii="Tahoma" w:hAnsi="Tahoma" w:cs="Tahoma"/>
    </w:rPr>
  </w:style>
  <w:style w:type="paragraph" w:styleId="Sangra2detindependiente">
    <w:name w:val="Body Text Indent 2"/>
    <w:basedOn w:val="Normal"/>
    <w:link w:val="Sangra2detindependienteCar"/>
    <w:rsid w:val="00444D12"/>
    <w:pPr>
      <w:spacing w:line="240" w:lineRule="exact"/>
      <w:ind w:left="187"/>
      <w:jc w:val="both"/>
    </w:pPr>
    <w:rPr>
      <w:rFonts w:ascii="Tahoma" w:eastAsia="MS Mincho" w:hAnsi="Tahoma"/>
      <w:sz w:val="24"/>
      <w:lang w:val="es-ES_tradnl"/>
    </w:rPr>
  </w:style>
  <w:style w:type="character" w:styleId="Nmerodepgina">
    <w:name w:val="page number"/>
    <w:basedOn w:val="Fuentedeprrafopredeter"/>
    <w:rsid w:val="00444D12"/>
  </w:style>
  <w:style w:type="paragraph" w:customStyle="1" w:styleId="1">
    <w:name w:val="1"/>
    <w:basedOn w:val="Normal"/>
    <w:rsid w:val="00AF33C3"/>
    <w:rPr>
      <w:rFonts w:ascii="AvantGarde" w:eastAsia="MS Mincho" w:hAnsi="AvantGarde"/>
      <w:b/>
      <w:lang w:val="es-ES_tradnl"/>
    </w:rPr>
  </w:style>
  <w:style w:type="table" w:styleId="Tablaconcuadrcula">
    <w:name w:val="Table Grid"/>
    <w:basedOn w:val="Tablanormal"/>
    <w:uiPriority w:val="59"/>
    <w:rsid w:val="00FB0BB3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Sangra2detindependienteCar">
    <w:name w:val="Sangría 2 de t. independiente Car"/>
    <w:basedOn w:val="Fuentedeprrafopredeter"/>
    <w:link w:val="Sangra2detindependiente"/>
    <w:rsid w:val="00D46CD2"/>
    <w:rPr>
      <w:rFonts w:ascii="Tahoma" w:eastAsia="MS Mincho" w:hAnsi="Tahoma"/>
      <w:sz w:val="24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439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compras.ebajacalifornia.gob.mx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1</Pages>
  <Words>759</Words>
  <Characters>4175</Characters>
  <Application>Microsoft Office Word</Application>
  <DocSecurity>0</DocSecurity>
  <Lines>34</Lines>
  <Paragraphs>9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MODELO DE CONVOCATORIA</vt:lpstr>
      <vt:lpstr>INSTITUTO DEL DEPORTE Y LA CULTURA FISICA DE BAJA CALIFORNIA</vt:lpstr>
    </vt:vector>
  </TitlesOfParts>
  <Company>INJUDE</Company>
  <LinksUpToDate>false</LinksUpToDate>
  <CharactersWithSpaces>4925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MODELO DE CONVOCATORIA</dc:title>
  <dc:subject>CONVOCATORIA</dc:subject>
  <dc:creator>LAURA</dc:creator>
  <cp:lastModifiedBy>Cesar Miguel Cervantes Escandon</cp:lastModifiedBy>
  <cp:revision>20</cp:revision>
  <cp:lastPrinted>2020-01-20T20:47:00Z</cp:lastPrinted>
  <dcterms:created xsi:type="dcterms:W3CDTF">2019-11-19T18:51:00Z</dcterms:created>
  <dcterms:modified xsi:type="dcterms:W3CDTF">2021-04-06T20:45:00Z</dcterms:modified>
</cp:coreProperties>
</file>