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eastAsia="Arial" w:hAnsi="Arial" w:cs="Arial"/>
          <w:b/>
          <w:i/>
          <w:color w:val="000000"/>
          <w:sz w:val="36"/>
          <w:szCs w:val="36"/>
        </w:rPr>
        <w:t>GOBIERNO DEL ESTADO DE BAJA CALIFORNIA</w:t>
      </w: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eastAsia="Arial" w:hAnsi="Arial" w:cs="Arial"/>
          <w:b/>
          <w:i/>
          <w:color w:val="000000"/>
          <w:sz w:val="36"/>
          <w:szCs w:val="36"/>
        </w:rPr>
        <w:t>COMITÉ DE ADQUISICIONES, ARRENDAMIENTOS Y SERVICIOS DE OFICIALIA MAYOR DE GOBIERNO DEL ESTADO DE BAJA CALIFORNIA</w:t>
      </w: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highlight w:val="yellow"/>
        </w:rPr>
      </w:pPr>
      <w:r>
        <w:rPr>
          <w:rFonts w:ascii="Arial" w:eastAsia="Arial" w:hAnsi="Arial" w:cs="Arial"/>
          <w:b/>
          <w:i/>
          <w:color w:val="000000"/>
          <w:sz w:val="36"/>
          <w:szCs w:val="36"/>
        </w:rPr>
        <w:t xml:space="preserve">Licitación Pública </w:t>
      </w:r>
      <w:r w:rsidRPr="003E78DA">
        <w:rPr>
          <w:rFonts w:ascii="Arial" w:eastAsia="Arial" w:hAnsi="Arial" w:cs="Arial"/>
          <w:b/>
          <w:i/>
          <w:sz w:val="36"/>
          <w:szCs w:val="36"/>
        </w:rPr>
        <w:t>Nacional</w:t>
      </w: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eastAsia="Arial" w:hAnsi="Arial" w:cs="Arial"/>
          <w:b/>
          <w:i/>
          <w:color w:val="000000"/>
          <w:sz w:val="36"/>
          <w:szCs w:val="36"/>
        </w:rPr>
        <w:t>Número OM-DIF-0</w:t>
      </w:r>
      <w:r w:rsidR="003E78DA">
        <w:rPr>
          <w:rFonts w:ascii="Arial" w:eastAsia="Arial" w:hAnsi="Arial" w:cs="Arial"/>
          <w:b/>
          <w:i/>
          <w:color w:val="000000"/>
          <w:sz w:val="36"/>
          <w:szCs w:val="36"/>
        </w:rPr>
        <w:t>78</w:t>
      </w:r>
      <w:r>
        <w:rPr>
          <w:rFonts w:ascii="Arial" w:eastAsia="Arial" w:hAnsi="Arial" w:cs="Arial"/>
          <w:b/>
          <w:i/>
          <w:color w:val="000000"/>
          <w:sz w:val="36"/>
          <w:szCs w:val="36"/>
        </w:rPr>
        <w:t>-2020</w:t>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34"/>
          <w:szCs w:val="34"/>
        </w:rPr>
      </w:pPr>
    </w:p>
    <w:p w:rsidR="00DA25C8" w:rsidRDefault="00531190">
      <w:pPr>
        <w:pBdr>
          <w:top w:val="nil"/>
          <w:left w:val="nil"/>
          <w:bottom w:val="nil"/>
          <w:right w:val="nil"/>
          <w:between w:val="nil"/>
        </w:pBdr>
        <w:tabs>
          <w:tab w:val="left" w:pos="90"/>
        </w:tabs>
        <w:ind w:hanging="90"/>
        <w:jc w:val="center"/>
        <w:rPr>
          <w:rFonts w:ascii="Arial" w:eastAsia="Arial" w:hAnsi="Arial" w:cs="Arial"/>
          <w:b/>
          <w:color w:val="000000"/>
          <w:sz w:val="36"/>
          <w:szCs w:val="36"/>
        </w:rPr>
      </w:pPr>
      <w:r>
        <w:rPr>
          <w:rFonts w:ascii="Arial" w:eastAsia="Arial" w:hAnsi="Arial" w:cs="Arial"/>
          <w:b/>
          <w:color w:val="000000"/>
          <w:sz w:val="36"/>
          <w:szCs w:val="36"/>
        </w:rPr>
        <w:t xml:space="preserve">“SUMINISTRO DE DESPENSAS PARA EL DIF DEL ESTADO DE BAJA CALIFORNIA” </w:t>
      </w:r>
    </w:p>
    <w:p w:rsidR="00DA25C8"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36"/>
          <w:szCs w:val="36"/>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531190">
      <w:pPr>
        <w:tabs>
          <w:tab w:val="left" w:pos="720"/>
        </w:tabs>
        <w:ind w:left="720"/>
        <w:jc w:val="center"/>
        <w:rPr>
          <w:rFonts w:ascii="Arial" w:eastAsia="Arial" w:hAnsi="Arial" w:cs="Arial"/>
          <w:b/>
          <w:sz w:val="28"/>
          <w:szCs w:val="28"/>
        </w:rPr>
      </w:pPr>
      <w:r>
        <w:rPr>
          <w:rFonts w:ascii="Arial" w:eastAsia="Arial" w:hAnsi="Arial" w:cs="Arial"/>
          <w:b/>
          <w:sz w:val="28"/>
          <w:szCs w:val="28"/>
        </w:rPr>
        <w:lastRenderedPageBreak/>
        <w:t>INFORMACIÓN GENERAL</w:t>
      </w:r>
    </w:p>
    <w:p w:rsidR="00DA25C8" w:rsidRDefault="00DA25C8">
      <w:pPr>
        <w:tabs>
          <w:tab w:val="left" w:pos="720"/>
        </w:tabs>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450"/>
          <w:tab w:val="left" w:pos="720"/>
        </w:tabs>
        <w:ind w:hanging="864"/>
        <w:jc w:val="both"/>
        <w:rPr>
          <w:rFonts w:ascii="Arial" w:eastAsia="Arial" w:hAnsi="Arial" w:cs="Arial"/>
          <w:b/>
          <w:color w:val="000000"/>
          <w:sz w:val="24"/>
          <w:szCs w:val="24"/>
        </w:rPr>
      </w:pPr>
      <w:r>
        <w:rPr>
          <w:rFonts w:ascii="Arial" w:eastAsia="Arial" w:hAnsi="Arial" w:cs="Arial"/>
          <w:b/>
          <w:color w:val="000000"/>
          <w:sz w:val="24"/>
          <w:szCs w:val="24"/>
        </w:rPr>
        <w:tab/>
      </w:r>
      <w:r>
        <w:rPr>
          <w:rFonts w:ascii="Arial" w:eastAsia="Arial" w:hAnsi="Arial" w:cs="Arial"/>
          <w:b/>
          <w:color w:val="000000"/>
          <w:sz w:val="24"/>
          <w:szCs w:val="24"/>
        </w:rPr>
        <w:tab/>
        <w:t>1.- IDENTIFICACIÓN DE LA CONVOCANTE:</w:t>
      </w:r>
    </w:p>
    <w:p w:rsidR="00DA25C8" w:rsidRDefault="00DA25C8">
      <w:pPr>
        <w:pBdr>
          <w:top w:val="nil"/>
          <w:left w:val="nil"/>
          <w:bottom w:val="nil"/>
          <w:right w:val="nil"/>
          <w:between w:val="nil"/>
        </w:pBdr>
        <w:tabs>
          <w:tab w:val="left" w:pos="450"/>
          <w:tab w:val="left" w:pos="709"/>
        </w:tabs>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 w:val="left" w:pos="709"/>
        </w:tabs>
        <w:ind w:left="720"/>
        <w:jc w:val="both"/>
        <w:rPr>
          <w:rFonts w:ascii="Arial" w:eastAsia="Arial" w:hAnsi="Arial" w:cs="Arial"/>
          <w:color w:val="000000"/>
          <w:sz w:val="24"/>
          <w:szCs w:val="24"/>
        </w:rPr>
      </w:pPr>
      <w:r>
        <w:rPr>
          <w:rFonts w:ascii="Arial" w:eastAsia="Arial" w:hAnsi="Arial" w:cs="Arial"/>
          <w:color w:val="000000"/>
          <w:sz w:val="24"/>
          <w:szCs w:val="24"/>
        </w:rPr>
        <w:t xml:space="preserve">El COMITÉ DE ADQUISICIONES, ARRENDAMIENTOS Y SERVICIOS DE OFICIALÍA MAYOR DE GOBIERNO DEL ESTADO DE BAJA CALIFORNIA en lo sucesivo denominado “La Convocante”, convoca a la Licitación Pública </w:t>
      </w:r>
      <w:r>
        <w:rPr>
          <w:rFonts w:ascii="Arial" w:eastAsia="Arial" w:hAnsi="Arial" w:cs="Arial"/>
          <w:sz w:val="24"/>
          <w:szCs w:val="24"/>
        </w:rPr>
        <w:t>Nacional</w:t>
      </w:r>
      <w:r>
        <w:rPr>
          <w:rFonts w:ascii="Arial" w:eastAsia="Arial" w:hAnsi="Arial" w:cs="Arial"/>
          <w:color w:val="000000"/>
          <w:sz w:val="24"/>
          <w:szCs w:val="24"/>
        </w:rPr>
        <w:t xml:space="preserve"> No. OM-DIF-0</w:t>
      </w:r>
      <w:r w:rsidR="003E78DA">
        <w:rPr>
          <w:rFonts w:ascii="Arial" w:eastAsia="Arial" w:hAnsi="Arial" w:cs="Arial"/>
          <w:color w:val="000000"/>
          <w:sz w:val="24"/>
          <w:szCs w:val="24"/>
        </w:rPr>
        <w:t>78</w:t>
      </w:r>
      <w:r>
        <w:rPr>
          <w:rFonts w:ascii="Arial" w:eastAsia="Arial" w:hAnsi="Arial" w:cs="Arial"/>
          <w:color w:val="000000"/>
          <w:sz w:val="24"/>
          <w:szCs w:val="24"/>
        </w:rPr>
        <w:t>-2020, relativa a la contratación del “SUMINISTRO DE DESPENSAS PARA EL DIF DEL ESTADO DE BAJA CALIFORNIA”, operación financiada con recursos provenientes del Presupuesto de Egresos para el Ejercicio Fiscal 2020 autorizados al Sistema para el Desarrollo Integral de la Familia de Baja California.</w:t>
      </w:r>
    </w:p>
    <w:p w:rsidR="00DA25C8" w:rsidRDefault="00DA25C8">
      <w:pPr>
        <w:pStyle w:val="Puesto"/>
        <w:tabs>
          <w:tab w:val="left" w:pos="720"/>
        </w:tabs>
        <w:ind w:left="720"/>
        <w:jc w:val="both"/>
        <w:rPr>
          <w:rFonts w:ascii="Arial" w:eastAsia="Arial" w:hAnsi="Arial" w:cs="Arial"/>
          <w:b w:val="0"/>
          <w:sz w:val="24"/>
          <w:szCs w:val="24"/>
        </w:rPr>
      </w:pPr>
    </w:p>
    <w:p w:rsidR="00DA25C8" w:rsidRDefault="00531190">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r>
        <w:rPr>
          <w:rFonts w:ascii="Arial" w:eastAsia="Arial" w:hAnsi="Arial" w:cs="Arial"/>
          <w:b/>
          <w:color w:val="000000"/>
          <w:sz w:val="24"/>
          <w:szCs w:val="24"/>
        </w:rPr>
        <w:t>2.- NORMATIVIDAD APLICABLE:</w:t>
      </w:r>
    </w:p>
    <w:p w:rsidR="00DA25C8" w:rsidRDefault="00DA25C8">
      <w:pPr>
        <w:pBdr>
          <w:top w:val="nil"/>
          <w:left w:val="nil"/>
          <w:bottom w:val="nil"/>
          <w:right w:val="nil"/>
          <w:between w:val="nil"/>
        </w:pBdr>
        <w:tabs>
          <w:tab w:val="left" w:pos="720"/>
        </w:tabs>
        <w:ind w:left="720" w:hanging="864"/>
        <w:jc w:val="both"/>
        <w:rPr>
          <w:rFonts w:ascii="Arial" w:eastAsia="Arial" w:hAnsi="Arial" w:cs="Arial"/>
          <w:color w:val="000000"/>
          <w:sz w:val="16"/>
          <w:szCs w:val="16"/>
        </w:rPr>
      </w:pPr>
    </w:p>
    <w:p w:rsidR="00DA25C8" w:rsidRDefault="003E78DA">
      <w:pPr>
        <w:pBdr>
          <w:top w:val="nil"/>
          <w:left w:val="nil"/>
          <w:bottom w:val="nil"/>
          <w:right w:val="nil"/>
          <w:between w:val="nil"/>
        </w:pBdr>
        <w:tabs>
          <w:tab w:val="left" w:pos="720"/>
        </w:tabs>
        <w:ind w:left="720" w:hanging="864"/>
        <w:jc w:val="both"/>
        <w:rPr>
          <w:rFonts w:ascii="Arial" w:eastAsia="Arial" w:hAnsi="Arial" w:cs="Arial"/>
          <w:color w:val="000000"/>
          <w:sz w:val="24"/>
          <w:szCs w:val="24"/>
        </w:rPr>
      </w:pPr>
      <w:r>
        <w:rPr>
          <w:rFonts w:ascii="Arial" w:eastAsia="Arial" w:hAnsi="Arial" w:cs="Arial"/>
          <w:color w:val="000000"/>
          <w:sz w:val="24"/>
          <w:szCs w:val="24"/>
        </w:rPr>
        <w:tab/>
      </w:r>
      <w:r w:rsidR="00531190">
        <w:rPr>
          <w:rFonts w:ascii="Arial" w:eastAsia="Arial" w:hAnsi="Arial" w:cs="Arial"/>
          <w:color w:val="000000"/>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DA25C8" w:rsidRDefault="00531190">
      <w:pPr>
        <w:pBdr>
          <w:top w:val="nil"/>
          <w:left w:val="nil"/>
          <w:bottom w:val="nil"/>
          <w:right w:val="nil"/>
          <w:between w:val="nil"/>
        </w:pBdr>
        <w:tabs>
          <w:tab w:val="left" w:pos="720"/>
        </w:tabs>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Style w:val="Puesto"/>
        <w:tabs>
          <w:tab w:val="left" w:pos="720"/>
        </w:tabs>
        <w:ind w:left="720"/>
        <w:jc w:val="both"/>
        <w:rPr>
          <w:rFonts w:ascii="Arial" w:eastAsia="Arial" w:hAnsi="Arial" w:cs="Arial"/>
          <w:b w:val="0"/>
          <w:sz w:val="24"/>
          <w:szCs w:val="24"/>
        </w:rPr>
      </w:pPr>
      <w:r>
        <w:rPr>
          <w:rFonts w:ascii="Arial" w:eastAsia="Arial" w:hAnsi="Arial" w:cs="Arial"/>
          <w:b w:val="0"/>
          <w:sz w:val="24"/>
          <w:szCs w:val="24"/>
        </w:rPr>
        <w:t>Además, los licitantes deberán cumplir con las Normas Oficiales Mexicanas, Normas de Referencia o Especificaciones formuladas por la convocante que resulten aplicables por lo que a los bienes que oferten se refiera.</w:t>
      </w:r>
    </w:p>
    <w:p w:rsidR="00DA25C8" w:rsidRDefault="00DA25C8">
      <w:pPr>
        <w:tabs>
          <w:tab w:val="left" w:pos="720"/>
        </w:tabs>
        <w:ind w:left="1080" w:right="182"/>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b/>
          <w:sz w:val="24"/>
          <w:szCs w:val="24"/>
        </w:rPr>
      </w:pPr>
      <w:r>
        <w:rPr>
          <w:rFonts w:ascii="Arial" w:eastAsia="Arial" w:hAnsi="Arial" w:cs="Arial"/>
          <w:b/>
          <w:sz w:val="24"/>
          <w:szCs w:val="24"/>
        </w:rPr>
        <w:t>3.- PERSONAS QUE PODRÁN PARTICIPAR:</w:t>
      </w:r>
    </w:p>
    <w:p w:rsidR="00DA25C8" w:rsidRDefault="00DA25C8">
      <w:pPr>
        <w:tabs>
          <w:tab w:val="left" w:pos="720"/>
        </w:tabs>
        <w:ind w:left="1080" w:right="182"/>
        <w:jc w:val="both"/>
        <w:rPr>
          <w:rFonts w:ascii="Arial" w:eastAsia="Arial" w:hAnsi="Arial" w:cs="Arial"/>
          <w:sz w:val="24"/>
          <w:szCs w:val="24"/>
        </w:rPr>
      </w:pPr>
    </w:p>
    <w:p w:rsidR="003E78DA" w:rsidRPr="002574DC" w:rsidRDefault="003E78DA" w:rsidP="003E78DA">
      <w:pPr>
        <w:tabs>
          <w:tab w:val="left" w:pos="720"/>
        </w:tabs>
        <w:ind w:left="720" w:right="182"/>
        <w:jc w:val="both"/>
        <w:rPr>
          <w:rFonts w:ascii="Arial" w:hAnsi="Arial" w:cs="Arial"/>
          <w:bCs/>
          <w:sz w:val="24"/>
          <w:szCs w:val="24"/>
          <w:lang w:val="es-ES"/>
        </w:rPr>
      </w:pPr>
      <w:r w:rsidRPr="002574DC">
        <w:rPr>
          <w:rFonts w:ascii="Arial" w:hAnsi="Arial" w:cs="Arial"/>
          <w:b/>
          <w:sz w:val="24"/>
          <w:szCs w:val="24"/>
          <w:lang w:val="es-ES"/>
        </w:rPr>
        <w:t>3.1</w:t>
      </w:r>
      <w:r w:rsidRPr="002574DC">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3E78DA" w:rsidRPr="002574DC" w:rsidRDefault="003E78DA" w:rsidP="003E78DA">
      <w:pPr>
        <w:tabs>
          <w:tab w:val="left" w:pos="720"/>
        </w:tabs>
        <w:ind w:left="720" w:right="182"/>
        <w:jc w:val="both"/>
        <w:rPr>
          <w:rFonts w:ascii="Arial" w:hAnsi="Arial" w:cs="Arial"/>
          <w:bCs/>
          <w:sz w:val="24"/>
          <w:szCs w:val="24"/>
          <w:lang w:val="es-ES"/>
        </w:rPr>
      </w:pPr>
    </w:p>
    <w:p w:rsidR="00DA25C8" w:rsidRDefault="003E78DA" w:rsidP="003E78DA">
      <w:pPr>
        <w:pBdr>
          <w:top w:val="nil"/>
          <w:left w:val="nil"/>
          <w:bottom w:val="nil"/>
          <w:right w:val="nil"/>
          <w:between w:val="nil"/>
        </w:pBdr>
        <w:ind w:left="709" w:right="182"/>
        <w:jc w:val="both"/>
        <w:rPr>
          <w:rFonts w:ascii="Arial" w:eastAsia="Arial" w:hAnsi="Arial" w:cs="Arial"/>
          <w:sz w:val="24"/>
          <w:szCs w:val="24"/>
        </w:rPr>
      </w:pPr>
      <w:r w:rsidRPr="00C12CF4">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DA25C8" w:rsidRDefault="00DA25C8">
      <w:pPr>
        <w:pBdr>
          <w:top w:val="nil"/>
          <w:left w:val="nil"/>
          <w:bottom w:val="nil"/>
          <w:right w:val="nil"/>
          <w:between w:val="nil"/>
        </w:pBdr>
        <w:ind w:left="708" w:hanging="708"/>
        <w:rPr>
          <w:rFonts w:ascii="Arial" w:eastAsia="Arial" w:hAnsi="Arial" w:cs="Arial"/>
          <w:color w:val="000000"/>
          <w:sz w:val="24"/>
          <w:szCs w:val="24"/>
        </w:rPr>
      </w:pPr>
    </w:p>
    <w:p w:rsidR="00DA25C8" w:rsidRDefault="00531190" w:rsidP="003635AF">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3.2.-</w:t>
      </w:r>
      <w:r>
        <w:rPr>
          <w:rFonts w:ascii="Arial" w:eastAsia="Arial" w:hAnsi="Arial" w:cs="Arial"/>
          <w:color w:val="000000"/>
          <w:sz w:val="24"/>
          <w:szCs w:val="24"/>
        </w:rPr>
        <w:t xml:space="preserve"> Que cuenten con capacidad de respuesta inmediata, con recursos humanos, técnicos, financieros suficientes y demás que sean necesarios para cumplir con la entrega de los bienes solicitados.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b/>
          <w:sz w:val="24"/>
          <w:szCs w:val="24"/>
        </w:rPr>
        <w:t>3.3.-</w:t>
      </w:r>
      <w:r>
        <w:rPr>
          <w:rFonts w:ascii="Arial" w:eastAsia="Arial" w:hAnsi="Arial" w:cs="Arial"/>
          <w:sz w:val="24"/>
          <w:szCs w:val="24"/>
        </w:rPr>
        <w:t xml:space="preserve"> No podrán participar aquellas personas o grupos de personas físicas o morales que se encuentren en alguno de los supuestos establecidos en el artículo 49 de  “La Ley”.</w:t>
      </w:r>
    </w:p>
    <w:p w:rsidR="00DA25C8" w:rsidRDefault="00DA25C8">
      <w:pPr>
        <w:tabs>
          <w:tab w:val="left" w:pos="720"/>
        </w:tabs>
        <w:ind w:left="720"/>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b/>
          <w:sz w:val="24"/>
          <w:szCs w:val="24"/>
        </w:rPr>
        <w:t>3.4.-</w:t>
      </w:r>
      <w:r>
        <w:rPr>
          <w:rFonts w:ascii="Arial" w:eastAsia="Arial" w:hAnsi="Arial" w:cs="Arial"/>
          <w:sz w:val="24"/>
          <w:szCs w:val="24"/>
        </w:rPr>
        <w:t xml:space="preserve"> Dos o más personas podrán presentar conjuntamente proposiciones sin necesidad de constituir una sociedad, o nueva sociedad en caso de personas morales, siempre que, para </w:t>
      </w:r>
      <w:proofErr w:type="gramStart"/>
      <w:r>
        <w:rPr>
          <w:rFonts w:ascii="Arial" w:eastAsia="Arial" w:hAnsi="Arial" w:cs="Arial"/>
          <w:sz w:val="24"/>
          <w:szCs w:val="24"/>
        </w:rPr>
        <w:lastRenderedPageBreak/>
        <w:t>tales</w:t>
      </w:r>
      <w:proofErr w:type="gramEnd"/>
      <w:r>
        <w:rPr>
          <w:rFonts w:ascii="Arial" w:eastAsia="Arial" w:hAnsi="Arial" w:cs="Arial"/>
          <w:sz w:val="24"/>
          <w:szCs w:val="24"/>
        </w:rPr>
        <w:t xml:space="preserve">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DA25C8" w:rsidRDefault="00DA25C8">
      <w:pPr>
        <w:tabs>
          <w:tab w:val="left" w:pos="720"/>
        </w:tabs>
        <w:ind w:left="720"/>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1.- Tendrán derecho a participar adquiriendo, alguno de los integrantes del grupo, solamente un ejemplar de las bases;</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2.- Deberán celebrar entre todas las personas que integran la agrupación, un convenio privado en los términos de la legislación aplicable, en el que se establecerán con precisión los aspectos siguientes:</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a) Nombre y domicilio de las personas integrantes, incluyendo los datos de las escrituras públicas con las que se acredita la existencia legal de la persona moral;</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b) Nombre de los representantes legales de cada una de las personas agrupadas, incluyendo los datos de las escrituras públicas con las que se acrediten las facultades de representación;</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c) La designación de un representante común; otorgándole poder amplio y suficiente, para atender todo lo relacionado con la propuesta en el procedimiento de licitación;</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d) La descripción de las partes objeto del contrato, que corresponderá, cumplir a cada persona, así como la manera en que se exigirá el cumplimiento de las obligaciones; y</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e) Estipulación expresa de que cada uno de los suscriptores, quedará obligado en forma conjunta y solidaria con los demás, para comprometerse por cualquier responsabilidad derivada del contrato que se firme.</w:t>
      </w:r>
    </w:p>
    <w:p w:rsidR="00DA25C8" w:rsidRDefault="00DA25C8">
      <w:pPr>
        <w:tabs>
          <w:tab w:val="left" w:pos="720"/>
        </w:tabs>
        <w:ind w:left="720"/>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Los licitantes solo podrán presentar una proposición en la presente licitación.</w:t>
      </w:r>
    </w:p>
    <w:p w:rsidR="00DA25C8" w:rsidRDefault="00DA25C8">
      <w:pPr>
        <w:tabs>
          <w:tab w:val="left" w:pos="720"/>
        </w:tabs>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r>
        <w:rPr>
          <w:rFonts w:ascii="Arial" w:eastAsia="Arial" w:hAnsi="Arial" w:cs="Arial"/>
          <w:b/>
          <w:color w:val="000000"/>
          <w:sz w:val="24"/>
          <w:szCs w:val="24"/>
        </w:rPr>
        <w:t>3.4.- Requisitos que deben cubrir las personas que deseen participar:</w:t>
      </w:r>
    </w:p>
    <w:p w:rsidR="00DA25C8" w:rsidRDefault="00DA25C8">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p>
    <w:p w:rsidR="00DA25C8" w:rsidRDefault="00531190">
      <w:pPr>
        <w:tabs>
          <w:tab w:val="left" w:pos="720"/>
        </w:tabs>
        <w:ind w:left="720" w:right="182"/>
        <w:jc w:val="both"/>
        <w:rPr>
          <w:rFonts w:ascii="Arial" w:eastAsia="Arial" w:hAnsi="Arial" w:cs="Arial"/>
          <w:sz w:val="24"/>
          <w:szCs w:val="24"/>
        </w:rPr>
      </w:pPr>
      <w:r>
        <w:rPr>
          <w:rFonts w:ascii="Arial" w:eastAsia="Arial" w:hAnsi="Arial" w:cs="Arial"/>
          <w:b/>
          <w:sz w:val="24"/>
          <w:szCs w:val="24"/>
        </w:rPr>
        <w:t>a).-</w:t>
      </w:r>
      <w:r>
        <w:rPr>
          <w:rFonts w:ascii="Arial" w:eastAsia="Arial" w:hAnsi="Arial" w:cs="Arial"/>
          <w:sz w:val="24"/>
          <w:szCs w:val="24"/>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DA25C8" w:rsidRDefault="00DA25C8">
      <w:pPr>
        <w:tabs>
          <w:tab w:val="left" w:pos="720"/>
        </w:tabs>
        <w:ind w:left="720" w:right="182"/>
        <w:jc w:val="both"/>
        <w:rPr>
          <w:rFonts w:ascii="Arial" w:eastAsia="Arial" w:hAnsi="Arial" w:cs="Arial"/>
          <w:sz w:val="24"/>
          <w:szCs w:val="24"/>
        </w:rPr>
      </w:pPr>
    </w:p>
    <w:p w:rsidR="00DA25C8" w:rsidRDefault="00531190">
      <w:pPr>
        <w:tabs>
          <w:tab w:val="left" w:pos="720"/>
        </w:tabs>
        <w:ind w:left="720" w:right="182"/>
        <w:jc w:val="both"/>
        <w:rPr>
          <w:rFonts w:ascii="Arial" w:eastAsia="Arial" w:hAnsi="Arial" w:cs="Arial"/>
          <w:b/>
          <w:sz w:val="24"/>
          <w:szCs w:val="24"/>
        </w:rPr>
      </w:pPr>
      <w:r>
        <w:rPr>
          <w:rFonts w:ascii="Arial" w:eastAsia="Arial" w:hAnsi="Arial" w:cs="Arial"/>
          <w:b/>
          <w:sz w:val="24"/>
          <w:szCs w:val="24"/>
        </w:rPr>
        <w:t>b).-</w:t>
      </w:r>
      <w:r>
        <w:rPr>
          <w:rFonts w:ascii="Arial" w:eastAsia="Arial" w:hAnsi="Arial" w:cs="Arial"/>
          <w:sz w:val="24"/>
          <w:szCs w:val="24"/>
        </w:rPr>
        <w:t xml:space="preserve"> Se aceptará el envío de propuestas mediante el servicio postal o mensajería, quedando bajo responsabilidad de los licitantes que estas sean entregadas con acuse de recibo en tiempo y forma en el </w:t>
      </w:r>
      <w:r>
        <w:rPr>
          <w:rFonts w:ascii="Arial" w:eastAsia="Arial" w:hAnsi="Arial" w:cs="Arial"/>
          <w:b/>
          <w:sz w:val="24"/>
          <w:szCs w:val="24"/>
        </w:rPr>
        <w:t>domicilio de “La Convocante”</w:t>
      </w:r>
      <w:r>
        <w:rPr>
          <w:rFonts w:ascii="Arial" w:eastAsia="Arial" w:hAnsi="Arial" w:cs="Arial"/>
          <w:sz w:val="24"/>
          <w:szCs w:val="24"/>
        </w:rPr>
        <w:t xml:space="preserve"> ubicado en</w:t>
      </w:r>
      <w:r>
        <w:rPr>
          <w:rFonts w:ascii="Arial" w:eastAsia="Arial" w:hAnsi="Arial" w:cs="Arial"/>
          <w:b/>
          <w:sz w:val="24"/>
          <w:szCs w:val="24"/>
        </w:rPr>
        <w:t xml:space="preserve"> Calzada Independencia 994 Centro Cívico, Mexicali, B.C. C.P. 21000.</w:t>
      </w:r>
    </w:p>
    <w:p w:rsidR="00DA25C8" w:rsidRDefault="00DA25C8">
      <w:pPr>
        <w:tabs>
          <w:tab w:val="left" w:pos="720"/>
        </w:tabs>
        <w:ind w:left="720" w:right="182"/>
        <w:jc w:val="both"/>
        <w:rPr>
          <w:rFonts w:ascii="Arial" w:eastAsia="Arial" w:hAnsi="Arial" w:cs="Arial"/>
          <w:b/>
          <w:sz w:val="24"/>
          <w:szCs w:val="24"/>
        </w:rPr>
      </w:pPr>
    </w:p>
    <w:p w:rsidR="00DA25C8" w:rsidRDefault="00531190">
      <w:pPr>
        <w:tabs>
          <w:tab w:val="left" w:pos="720"/>
        </w:tabs>
        <w:ind w:left="720" w:right="182"/>
        <w:jc w:val="both"/>
        <w:rPr>
          <w:rFonts w:ascii="Arial" w:eastAsia="Arial" w:hAnsi="Arial" w:cs="Arial"/>
          <w:sz w:val="24"/>
          <w:szCs w:val="24"/>
        </w:rPr>
      </w:pPr>
      <w:r>
        <w:rPr>
          <w:rFonts w:ascii="Arial" w:eastAsia="Arial" w:hAnsi="Arial" w:cs="Arial"/>
          <w:b/>
          <w:sz w:val="24"/>
          <w:szCs w:val="24"/>
        </w:rPr>
        <w:t>c).-</w:t>
      </w:r>
      <w:r>
        <w:rPr>
          <w:rFonts w:ascii="Arial" w:eastAsia="Arial" w:hAnsi="Arial" w:cs="Arial"/>
          <w:sz w:val="24"/>
          <w:szCs w:val="24"/>
        </w:rPr>
        <w:t xml:space="preserve"> Las que realicen el pago de las bases de licitación, debiendo cubrir el costo correspondiente por la cantidad de $1,</w:t>
      </w:r>
      <w:r w:rsidR="003635AF">
        <w:rPr>
          <w:rFonts w:ascii="Arial" w:eastAsia="Arial" w:hAnsi="Arial" w:cs="Arial"/>
          <w:sz w:val="24"/>
          <w:szCs w:val="24"/>
        </w:rPr>
        <w:t>680</w:t>
      </w:r>
      <w:r>
        <w:rPr>
          <w:rFonts w:ascii="Arial" w:eastAsia="Arial" w:hAnsi="Arial" w:cs="Arial"/>
          <w:sz w:val="24"/>
          <w:szCs w:val="24"/>
        </w:rPr>
        <w:t xml:space="preserve">.00 (Mil </w:t>
      </w:r>
      <w:r w:rsidR="003635AF">
        <w:rPr>
          <w:rFonts w:ascii="Arial" w:eastAsia="Arial" w:hAnsi="Arial" w:cs="Arial"/>
          <w:sz w:val="24"/>
          <w:szCs w:val="24"/>
        </w:rPr>
        <w:t>seis</w:t>
      </w:r>
      <w:r>
        <w:rPr>
          <w:rFonts w:ascii="Arial" w:eastAsia="Arial" w:hAnsi="Arial" w:cs="Arial"/>
          <w:sz w:val="24"/>
          <w:szCs w:val="24"/>
        </w:rPr>
        <w:t xml:space="preserve">cientos </w:t>
      </w:r>
      <w:r w:rsidR="003635AF">
        <w:rPr>
          <w:rFonts w:ascii="Arial" w:eastAsia="Arial" w:hAnsi="Arial" w:cs="Arial"/>
          <w:sz w:val="24"/>
          <w:szCs w:val="24"/>
        </w:rPr>
        <w:t>ochenta</w:t>
      </w:r>
      <w:r>
        <w:rPr>
          <w:rFonts w:ascii="Arial" w:eastAsia="Arial" w:hAnsi="Arial" w:cs="Arial"/>
          <w:sz w:val="24"/>
          <w:szCs w:val="24"/>
        </w:rPr>
        <w:t xml:space="preserve"> pesos 00/100 moneda nacional) mediante depósito bancario a la cuenta 70153982161 y con </w:t>
      </w:r>
      <w:proofErr w:type="spellStart"/>
      <w:r>
        <w:rPr>
          <w:rFonts w:ascii="Arial" w:eastAsia="Arial" w:hAnsi="Arial" w:cs="Arial"/>
          <w:sz w:val="24"/>
          <w:szCs w:val="24"/>
        </w:rPr>
        <w:t>clabe</w:t>
      </w:r>
      <w:proofErr w:type="spellEnd"/>
      <w:r>
        <w:rPr>
          <w:rFonts w:ascii="Arial" w:eastAsia="Arial" w:hAnsi="Arial" w:cs="Arial"/>
          <w:sz w:val="24"/>
          <w:szCs w:val="24"/>
        </w:rPr>
        <w:t xml:space="preserve"> interbancaria número 002020701539821613 del Banco Banamex a nombre del Sistema para el Desarrollo Integral de la Familia de Baja California desde la fecha de publicación de la convocatoria hasta el sexto día natural previo al acto de presentación y apertura de proposiciones.</w:t>
      </w: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 DESCRIPCIÓN GENERAL DE LOS BIENES A ADQUIRIR Y CONDICIONES QUE DEBERÁN CUBRIR LOS LICITANTES EN SUS PROPOSICIONES.</w:t>
      </w:r>
    </w:p>
    <w:p w:rsidR="00DA25C8" w:rsidRDefault="00DA25C8">
      <w:pPr>
        <w:tabs>
          <w:tab w:val="left" w:pos="142"/>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b/>
          <w:color w:val="000000"/>
          <w:sz w:val="24"/>
          <w:szCs w:val="24"/>
        </w:rPr>
      </w:pPr>
      <w:r>
        <w:rPr>
          <w:rFonts w:ascii="Arial" w:eastAsia="Arial" w:hAnsi="Arial" w:cs="Arial"/>
          <w:color w:val="000000"/>
          <w:sz w:val="24"/>
          <w:szCs w:val="24"/>
        </w:rPr>
        <w:t>Los licitantes deberán presentar su propuesta por la totalidad de los conceptos que integral el paquete único por el que desean participar de los indicados en el ANEXO TÉCNICO debiendo cumplir con las especificaciones técnicas y condiciones señaladas en estas bases de licitación como a continuación se indica:</w:t>
      </w: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0"/>
          <w:tab w:val="left" w:pos="90"/>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b/>
          <w:color w:val="000000"/>
          <w:sz w:val="24"/>
          <w:szCs w:val="24"/>
        </w:rPr>
        <w:t>4.1 ESPECIFICACIONES TÉCNICAS</w:t>
      </w:r>
      <w:r>
        <w:rPr>
          <w:rFonts w:ascii="Arial" w:eastAsia="Arial" w:hAnsi="Arial" w:cs="Arial"/>
          <w:color w:val="000000"/>
          <w:sz w:val="24"/>
          <w:szCs w:val="24"/>
        </w:rPr>
        <w:t xml:space="preserve"> requeridas de los bienes a adquirir.</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Las especificaciones, características y condiciones de los bienes requeridos por la convocante se encuentran detalladas en </w:t>
      </w:r>
      <w:r w:rsidRPr="00324A18">
        <w:rPr>
          <w:rFonts w:ascii="Arial" w:eastAsia="Arial" w:hAnsi="Arial" w:cs="Arial"/>
          <w:color w:val="000000"/>
          <w:sz w:val="24"/>
          <w:szCs w:val="24"/>
        </w:rPr>
        <w:t>el ANEXO TECNICO</w:t>
      </w:r>
      <w:r>
        <w:rPr>
          <w:rFonts w:ascii="Arial" w:eastAsia="Arial" w:hAnsi="Arial" w:cs="Arial"/>
          <w:color w:val="000000"/>
          <w:sz w:val="24"/>
          <w:szCs w:val="24"/>
        </w:rPr>
        <w:t xml:space="preserve"> de éstas bases, mismas que deberán</w:t>
      </w:r>
      <w:r>
        <w:rPr>
          <w:rFonts w:ascii="Questrial" w:eastAsia="Questrial" w:hAnsi="Questrial" w:cs="Questrial"/>
          <w:color w:val="000000"/>
        </w:rPr>
        <w:t xml:space="preserve"> </w:t>
      </w:r>
      <w:r>
        <w:rPr>
          <w:rFonts w:ascii="Arial" w:eastAsia="Arial" w:hAnsi="Arial" w:cs="Arial"/>
          <w:color w:val="000000"/>
          <w:sz w:val="24"/>
          <w:szCs w:val="24"/>
        </w:rPr>
        <w:t>cumplir</w:t>
      </w:r>
      <w:r>
        <w:rPr>
          <w:rFonts w:ascii="Questrial" w:eastAsia="Questrial" w:hAnsi="Questrial" w:cs="Questrial"/>
          <w:color w:val="000000"/>
        </w:rPr>
        <w:t xml:space="preserve"> </w:t>
      </w:r>
      <w:r>
        <w:rPr>
          <w:rFonts w:ascii="Arial" w:eastAsia="Arial" w:hAnsi="Arial" w:cs="Arial"/>
          <w:color w:val="000000"/>
          <w:sz w:val="24"/>
          <w:szCs w:val="24"/>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Default="00DA25C8">
      <w:pPr>
        <w:pBdr>
          <w:top w:val="nil"/>
          <w:left w:val="nil"/>
          <w:bottom w:val="nil"/>
          <w:right w:val="nil"/>
          <w:between w:val="nil"/>
        </w:pBdr>
        <w:tabs>
          <w:tab w:val="left" w:pos="720"/>
        </w:tabs>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4.2 LUGAR DE ENTREGA:</w:t>
      </w:r>
    </w:p>
    <w:p w:rsidR="00DA25C8" w:rsidRDefault="00DA25C8">
      <w:pPr>
        <w:tabs>
          <w:tab w:val="left" w:pos="142"/>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Los bienes objeto de la presente licitación deberán ser suministrados en los domicilios en los siguientes lugares: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tbl>
      <w:tblPr>
        <w:tblStyle w:val="a"/>
        <w:tblW w:w="9776" w:type="dxa"/>
        <w:tblInd w:w="637" w:type="dxa"/>
        <w:tblLayout w:type="fixed"/>
        <w:tblLook w:val="0400" w:firstRow="0" w:lastRow="0" w:firstColumn="0" w:lastColumn="0" w:noHBand="0" w:noVBand="1"/>
      </w:tblPr>
      <w:tblGrid>
        <w:gridCol w:w="1413"/>
        <w:gridCol w:w="1701"/>
        <w:gridCol w:w="2591"/>
        <w:gridCol w:w="1820"/>
        <w:gridCol w:w="2251"/>
      </w:tblGrid>
      <w:tr w:rsidR="00DA25C8">
        <w:trPr>
          <w:trHeight w:val="230"/>
        </w:trPr>
        <w:tc>
          <w:tcPr>
            <w:tcW w:w="1413"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DA25C8" w:rsidRDefault="00531190">
            <w:pPr>
              <w:rPr>
                <w:rFonts w:ascii="Arial" w:eastAsia="Arial" w:hAnsi="Arial" w:cs="Arial"/>
                <w:sz w:val="16"/>
                <w:szCs w:val="16"/>
              </w:rPr>
            </w:pPr>
            <w:r>
              <w:rPr>
                <w:rFonts w:ascii="Arial" w:eastAsia="Arial" w:hAnsi="Arial" w:cs="Arial"/>
                <w:sz w:val="16"/>
                <w:szCs w:val="16"/>
              </w:rPr>
              <w:t>Destinatario</w:t>
            </w:r>
          </w:p>
        </w:tc>
        <w:tc>
          <w:tcPr>
            <w:tcW w:w="1701" w:type="dxa"/>
            <w:tcBorders>
              <w:top w:val="single" w:sz="4" w:space="0" w:color="000000"/>
              <w:left w:val="nil"/>
              <w:bottom w:val="single" w:sz="4" w:space="0" w:color="000000"/>
              <w:right w:val="single" w:sz="4" w:space="0" w:color="000000"/>
            </w:tcBorders>
            <w:shd w:val="clear" w:color="auto" w:fill="A6A6A6"/>
            <w:vAlign w:val="center"/>
          </w:tcPr>
          <w:p w:rsidR="00DA25C8" w:rsidRDefault="00531190">
            <w:pPr>
              <w:rPr>
                <w:rFonts w:ascii="Arial" w:eastAsia="Arial" w:hAnsi="Arial" w:cs="Arial"/>
                <w:sz w:val="16"/>
                <w:szCs w:val="16"/>
              </w:rPr>
            </w:pPr>
            <w:r>
              <w:rPr>
                <w:rFonts w:ascii="Arial" w:eastAsia="Arial" w:hAnsi="Arial" w:cs="Arial"/>
                <w:sz w:val="16"/>
                <w:szCs w:val="16"/>
              </w:rPr>
              <w:t>Responsable</w:t>
            </w:r>
          </w:p>
        </w:tc>
        <w:tc>
          <w:tcPr>
            <w:tcW w:w="2591" w:type="dxa"/>
            <w:tcBorders>
              <w:top w:val="single" w:sz="4" w:space="0" w:color="000000"/>
              <w:left w:val="nil"/>
              <w:bottom w:val="single" w:sz="4" w:space="0" w:color="000000"/>
              <w:right w:val="single" w:sz="4" w:space="0" w:color="000000"/>
            </w:tcBorders>
            <w:shd w:val="clear" w:color="auto" w:fill="A6A6A6"/>
            <w:vAlign w:val="center"/>
          </w:tcPr>
          <w:p w:rsidR="00DA25C8" w:rsidRDefault="00531190">
            <w:pPr>
              <w:rPr>
                <w:rFonts w:ascii="Arial" w:eastAsia="Arial" w:hAnsi="Arial" w:cs="Arial"/>
                <w:sz w:val="16"/>
                <w:szCs w:val="16"/>
              </w:rPr>
            </w:pPr>
            <w:r>
              <w:rPr>
                <w:rFonts w:ascii="Arial" w:eastAsia="Arial" w:hAnsi="Arial" w:cs="Arial"/>
                <w:sz w:val="16"/>
                <w:szCs w:val="16"/>
              </w:rPr>
              <w:t>Domicilio</w:t>
            </w:r>
          </w:p>
        </w:tc>
        <w:tc>
          <w:tcPr>
            <w:tcW w:w="1820" w:type="dxa"/>
            <w:tcBorders>
              <w:top w:val="single" w:sz="4" w:space="0" w:color="000000"/>
              <w:left w:val="nil"/>
              <w:bottom w:val="single" w:sz="4" w:space="0" w:color="000000"/>
              <w:right w:val="single" w:sz="4" w:space="0" w:color="000000"/>
            </w:tcBorders>
            <w:shd w:val="clear" w:color="auto" w:fill="A6A6A6"/>
            <w:vAlign w:val="center"/>
          </w:tcPr>
          <w:p w:rsidR="00DA25C8" w:rsidRDefault="00531190">
            <w:pPr>
              <w:rPr>
                <w:rFonts w:ascii="Arial" w:eastAsia="Arial" w:hAnsi="Arial" w:cs="Arial"/>
                <w:sz w:val="16"/>
                <w:szCs w:val="16"/>
              </w:rPr>
            </w:pPr>
            <w:r>
              <w:rPr>
                <w:rFonts w:ascii="Arial" w:eastAsia="Arial" w:hAnsi="Arial" w:cs="Arial"/>
                <w:sz w:val="16"/>
                <w:szCs w:val="16"/>
              </w:rPr>
              <w:t>Teléfono</w:t>
            </w:r>
          </w:p>
        </w:tc>
        <w:tc>
          <w:tcPr>
            <w:tcW w:w="2251" w:type="dxa"/>
            <w:tcBorders>
              <w:top w:val="single" w:sz="4" w:space="0" w:color="000000"/>
              <w:left w:val="nil"/>
              <w:bottom w:val="single" w:sz="4" w:space="0" w:color="000000"/>
              <w:right w:val="single" w:sz="4" w:space="0" w:color="000000"/>
            </w:tcBorders>
            <w:shd w:val="clear" w:color="auto" w:fill="A6A6A6"/>
            <w:vAlign w:val="center"/>
          </w:tcPr>
          <w:p w:rsidR="00DA25C8" w:rsidRDefault="00531190">
            <w:pPr>
              <w:rPr>
                <w:rFonts w:ascii="Arial" w:eastAsia="Arial" w:hAnsi="Arial" w:cs="Arial"/>
                <w:sz w:val="16"/>
                <w:szCs w:val="16"/>
              </w:rPr>
            </w:pPr>
            <w:r>
              <w:rPr>
                <w:rFonts w:ascii="Arial" w:eastAsia="Arial" w:hAnsi="Arial" w:cs="Arial"/>
                <w:sz w:val="16"/>
                <w:szCs w:val="16"/>
              </w:rPr>
              <w:t>Horarios</w:t>
            </w:r>
          </w:p>
        </w:tc>
      </w:tr>
      <w:tr w:rsidR="00DA25C8">
        <w:trPr>
          <w:trHeight w:val="1602"/>
        </w:trPr>
        <w:tc>
          <w:tcPr>
            <w:tcW w:w="14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DIF MUNICIPAL MEXICALI</w:t>
            </w:r>
          </w:p>
        </w:tc>
        <w:tc>
          <w:tcPr>
            <w:tcW w:w="1701" w:type="dxa"/>
            <w:tcBorders>
              <w:top w:val="single" w:sz="4" w:space="0" w:color="000000"/>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 FRANCISCCO JAVIER MONTIJO ENCARGADO DE ALMACEN</w:t>
            </w:r>
          </w:p>
        </w:tc>
        <w:tc>
          <w:tcPr>
            <w:tcW w:w="2591" w:type="dxa"/>
            <w:tcBorders>
              <w:top w:val="single" w:sz="4" w:space="0" w:color="000000"/>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CALZADA CETYS #1699, COLONIA RIVERA, MEXICALI, B.C. C.P. 21240</w:t>
            </w:r>
          </w:p>
        </w:tc>
        <w:tc>
          <w:tcPr>
            <w:tcW w:w="1820" w:type="dxa"/>
            <w:tcBorders>
              <w:top w:val="single" w:sz="4" w:space="0" w:color="000000"/>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(01-686) 567-27-20</w:t>
            </w:r>
          </w:p>
        </w:tc>
        <w:tc>
          <w:tcPr>
            <w:tcW w:w="2251" w:type="dxa"/>
            <w:tcBorders>
              <w:top w:val="single" w:sz="4" w:space="0" w:color="000000"/>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1602"/>
        </w:trPr>
        <w:tc>
          <w:tcPr>
            <w:tcW w:w="1413" w:type="dxa"/>
            <w:tcBorders>
              <w:top w:val="nil"/>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DIF-MUNICIPAL TIJUANA</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C.P. ARIATNE AZUARA ALVAREZ  JEFE DE DEPARTAMENTO DEL PROGRAMA ALIMENTARIO</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BLVD. INSURGENTES #1760-8, FRACCIONAMIENTO LOS ALAMOS, C.P. 2500, TIJUANA, B.C.</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(01-664) 608-82-00</w:t>
            </w:r>
          </w:p>
        </w:tc>
        <w:tc>
          <w:tcPr>
            <w:tcW w:w="225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885"/>
        </w:trPr>
        <w:tc>
          <w:tcPr>
            <w:tcW w:w="1413" w:type="dxa"/>
            <w:vMerge w:val="restart"/>
            <w:tcBorders>
              <w:top w:val="nil"/>
              <w:left w:val="single" w:sz="4"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DIF MUNICIPAL ENSENADA</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 LUIS BUSSANI          ENCARGADO DE ALMACEN</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AV. FLORESTA #330, COLONIA OBRERA, C.P. 22830, ENSENADA, B.C.</w:t>
            </w:r>
          </w:p>
        </w:tc>
        <w:tc>
          <w:tcPr>
            <w:tcW w:w="1820" w:type="dxa"/>
            <w:vMerge w:val="restart"/>
            <w:tcBorders>
              <w:top w:val="nil"/>
              <w:left w:val="single" w:sz="4"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(01-646) 172-50-84</w:t>
            </w:r>
          </w:p>
        </w:tc>
        <w:tc>
          <w:tcPr>
            <w:tcW w:w="2251" w:type="dxa"/>
            <w:vMerge w:val="restart"/>
            <w:tcBorders>
              <w:top w:val="nil"/>
              <w:left w:val="single" w:sz="4"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885"/>
        </w:trPr>
        <w:tc>
          <w:tcPr>
            <w:tcW w:w="1413" w:type="dxa"/>
            <w:vMerge/>
            <w:tcBorders>
              <w:top w:val="nil"/>
              <w:left w:val="single" w:sz="4"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COORDINADOR DEL PROG. ALIMENTARIO</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AV REFORMA #80 FRACCIONAMIENTO BAHIA CP 22880</w:t>
            </w:r>
          </w:p>
        </w:tc>
        <w:tc>
          <w:tcPr>
            <w:tcW w:w="1820" w:type="dxa"/>
            <w:vMerge/>
            <w:tcBorders>
              <w:top w:val="nil"/>
              <w:left w:val="single" w:sz="4"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c>
          <w:tcPr>
            <w:tcW w:w="2251" w:type="dxa"/>
            <w:vMerge/>
            <w:tcBorders>
              <w:top w:val="nil"/>
              <w:left w:val="single" w:sz="4"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r>
      <w:tr w:rsidR="00DA25C8">
        <w:trPr>
          <w:trHeight w:val="1602"/>
        </w:trPr>
        <w:tc>
          <w:tcPr>
            <w:tcW w:w="1413" w:type="dxa"/>
            <w:tcBorders>
              <w:top w:val="nil"/>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DIF MUNICIPAL TECATE</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 SERGIO ALFREDO ARCE MORENO ENCARGADO DE ALMACEN</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AV.JOSE GUTIERREZ DURAN #645, FRACCIONAMIENTO LA HACIENDA, C.P. 21448 TECATE, B.C.</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(01-665) 654-16-30</w:t>
            </w:r>
          </w:p>
        </w:tc>
        <w:tc>
          <w:tcPr>
            <w:tcW w:w="225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1602"/>
        </w:trPr>
        <w:tc>
          <w:tcPr>
            <w:tcW w:w="1413" w:type="dxa"/>
            <w:tcBorders>
              <w:top w:val="nil"/>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lastRenderedPageBreak/>
              <w:t>DIF MUNICIPAL ROSARITO</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 HERNAN CHAVEZ CASA ENCARGADO DE ALMACEN</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CALLE JOSE HAROZ AGUILAR NO. 2, VILLA TURISTICA, C.P. 22710, ROSARITO, B.C.</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(01-661) 612-60-77</w:t>
            </w:r>
          </w:p>
        </w:tc>
        <w:tc>
          <w:tcPr>
            <w:tcW w:w="225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1602"/>
        </w:trPr>
        <w:tc>
          <w:tcPr>
            <w:tcW w:w="1413" w:type="dxa"/>
            <w:tcBorders>
              <w:top w:val="nil"/>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DIF ESTATAL MEXICALI</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color w:val="000000"/>
                <w:sz w:val="16"/>
                <w:szCs w:val="16"/>
              </w:rPr>
            </w:pPr>
            <w:r>
              <w:rPr>
                <w:rFonts w:ascii="Arial" w:eastAsia="Arial" w:hAnsi="Arial" w:cs="Arial"/>
                <w:color w:val="000000"/>
                <w:sz w:val="16"/>
                <w:szCs w:val="16"/>
              </w:rPr>
              <w:t>C. ISABEL DIAZ FLORES     SUPERVISORA ADMINISTRATIVA DE ALMACEN</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AV. MINEROS #345 ENTRE "F" Y "G", COLONIA INDUSTRIAL, C.P. 21100, MEXICALI, B.C.</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(01-686) 554-52-39</w:t>
            </w:r>
          </w:p>
        </w:tc>
        <w:tc>
          <w:tcPr>
            <w:tcW w:w="225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1602"/>
        </w:trPr>
        <w:tc>
          <w:tcPr>
            <w:tcW w:w="1413" w:type="dxa"/>
            <w:tcBorders>
              <w:top w:val="nil"/>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DIF ESTATAL TIJUANA</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color w:val="000000"/>
                <w:sz w:val="16"/>
                <w:szCs w:val="16"/>
              </w:rPr>
            </w:pPr>
            <w:r>
              <w:rPr>
                <w:rFonts w:ascii="Arial" w:eastAsia="Arial" w:hAnsi="Arial" w:cs="Arial"/>
                <w:color w:val="000000"/>
                <w:sz w:val="16"/>
                <w:szCs w:val="16"/>
              </w:rPr>
              <w:t>C. ELI ROSARIO MARROQUIN ROBLERO      ALMACENISTA</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CALLE EUSEBIO KINO #17533, FRACCIONAMIENTO GARITA DE OTAY, C.P. 22430, TIJUANA, B.C.</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(01-664) 104-01-10</w:t>
            </w:r>
          </w:p>
        </w:tc>
        <w:tc>
          <w:tcPr>
            <w:tcW w:w="225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r w:rsidR="00DA25C8">
        <w:trPr>
          <w:trHeight w:val="1602"/>
        </w:trPr>
        <w:tc>
          <w:tcPr>
            <w:tcW w:w="1413" w:type="dxa"/>
            <w:tcBorders>
              <w:top w:val="nil"/>
              <w:left w:val="single" w:sz="4" w:space="0" w:color="000000"/>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DIF ESTATAL SAN QUINTIN</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color w:val="000000"/>
                <w:sz w:val="16"/>
                <w:szCs w:val="16"/>
              </w:rPr>
            </w:pPr>
            <w:r>
              <w:rPr>
                <w:rFonts w:ascii="Arial" w:eastAsia="Arial" w:hAnsi="Arial" w:cs="Arial"/>
                <w:color w:val="000000"/>
                <w:sz w:val="16"/>
                <w:szCs w:val="16"/>
              </w:rPr>
              <w:t>C. JUAN CARLOS DIAZ JIMENEZ     ALMACENISTA</w:t>
            </w:r>
          </w:p>
        </w:tc>
        <w:tc>
          <w:tcPr>
            <w:tcW w:w="259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CALLE LUCIO BLANCO #1221, EJIDO NUEVO BAJA CALIFORNIA, C.P. 22930, DELEGACION SAN QUINTIN DEL MUNICIPIO DE ENSENADA, B.C.</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(01-616) 165-15-20</w:t>
            </w:r>
          </w:p>
        </w:tc>
        <w:tc>
          <w:tcPr>
            <w:tcW w:w="2251" w:type="dxa"/>
            <w:tcBorders>
              <w:top w:val="nil"/>
              <w:left w:val="nil"/>
              <w:bottom w:val="single" w:sz="4" w:space="0" w:color="000000"/>
              <w:right w:val="single" w:sz="4" w:space="0" w:color="000000"/>
            </w:tcBorders>
            <w:shd w:val="clear" w:color="auto" w:fill="auto"/>
            <w:vAlign w:val="center"/>
          </w:tcPr>
          <w:p w:rsidR="00DA25C8" w:rsidRDefault="00531190">
            <w:pPr>
              <w:rPr>
                <w:rFonts w:ascii="Arial" w:eastAsia="Arial" w:hAnsi="Arial" w:cs="Arial"/>
                <w:sz w:val="16"/>
                <w:szCs w:val="16"/>
              </w:rPr>
            </w:pPr>
            <w:r>
              <w:rPr>
                <w:rFonts w:ascii="Arial" w:eastAsia="Arial" w:hAnsi="Arial" w:cs="Arial"/>
                <w:sz w:val="16"/>
                <w:szCs w:val="16"/>
              </w:rPr>
              <w:t>LUNES A VIERNES DE    8:30 AM A 2:30 PM</w:t>
            </w:r>
          </w:p>
        </w:tc>
      </w:tr>
    </w:tbl>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tbl>
      <w:tblPr>
        <w:tblStyle w:val="a0"/>
        <w:tblW w:w="9781" w:type="dxa"/>
        <w:tblInd w:w="637" w:type="dxa"/>
        <w:tblLayout w:type="fixed"/>
        <w:tblLook w:val="0400" w:firstRow="0" w:lastRow="0" w:firstColumn="0" w:lastColumn="0" w:noHBand="0" w:noVBand="1"/>
      </w:tblPr>
      <w:tblGrid>
        <w:gridCol w:w="1418"/>
        <w:gridCol w:w="1701"/>
        <w:gridCol w:w="2600"/>
        <w:gridCol w:w="1820"/>
        <w:gridCol w:w="2242"/>
      </w:tblGrid>
      <w:tr w:rsidR="00DA25C8">
        <w:trPr>
          <w:trHeight w:val="402"/>
        </w:trPr>
        <w:tc>
          <w:tcPr>
            <w:tcW w:w="1418" w:type="dxa"/>
            <w:tcBorders>
              <w:top w:val="single" w:sz="4" w:space="0" w:color="000000"/>
              <w:left w:val="single" w:sz="4" w:space="0" w:color="000000"/>
              <w:bottom w:val="nil"/>
              <w:right w:val="single" w:sz="4" w:space="0" w:color="000000"/>
            </w:tcBorders>
            <w:shd w:val="clear" w:color="auto" w:fill="D9D9D9"/>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Destinatario</w:t>
            </w:r>
          </w:p>
        </w:tc>
        <w:tc>
          <w:tcPr>
            <w:tcW w:w="1701" w:type="dxa"/>
            <w:tcBorders>
              <w:top w:val="single" w:sz="4" w:space="0" w:color="000000"/>
              <w:left w:val="nil"/>
              <w:bottom w:val="nil"/>
              <w:right w:val="single" w:sz="4" w:space="0" w:color="000000"/>
            </w:tcBorders>
            <w:shd w:val="clear" w:color="auto" w:fill="D9D9D9"/>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Responsable</w:t>
            </w:r>
          </w:p>
        </w:tc>
        <w:tc>
          <w:tcPr>
            <w:tcW w:w="2600" w:type="dxa"/>
            <w:tcBorders>
              <w:top w:val="single" w:sz="4" w:space="0" w:color="000000"/>
              <w:left w:val="nil"/>
              <w:bottom w:val="nil"/>
              <w:right w:val="single" w:sz="4" w:space="0" w:color="000000"/>
            </w:tcBorders>
            <w:shd w:val="clear" w:color="auto" w:fill="D9D9D9"/>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Domicilio</w:t>
            </w:r>
          </w:p>
        </w:tc>
        <w:tc>
          <w:tcPr>
            <w:tcW w:w="1820" w:type="dxa"/>
            <w:tcBorders>
              <w:top w:val="single" w:sz="4" w:space="0" w:color="000000"/>
              <w:left w:val="nil"/>
              <w:bottom w:val="nil"/>
              <w:right w:val="single" w:sz="4" w:space="0" w:color="000000"/>
            </w:tcBorders>
            <w:shd w:val="clear" w:color="auto" w:fill="D9D9D9"/>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Teléfono</w:t>
            </w:r>
          </w:p>
        </w:tc>
        <w:tc>
          <w:tcPr>
            <w:tcW w:w="2242" w:type="dxa"/>
            <w:tcBorders>
              <w:top w:val="single" w:sz="4" w:space="0" w:color="000000"/>
              <w:left w:val="nil"/>
              <w:bottom w:val="nil"/>
              <w:right w:val="single" w:sz="4" w:space="0" w:color="000000"/>
            </w:tcBorders>
            <w:shd w:val="clear" w:color="auto" w:fill="D9D9D9"/>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Horarios</w:t>
            </w:r>
          </w:p>
        </w:tc>
      </w:tr>
      <w:tr w:rsidR="00DA25C8">
        <w:trPr>
          <w:trHeight w:val="1602"/>
        </w:trPr>
        <w:tc>
          <w:tcPr>
            <w:tcW w:w="1418" w:type="dxa"/>
            <w:tcBorders>
              <w:top w:val="single" w:sz="8" w:space="0" w:color="000000"/>
              <w:left w:val="single" w:sz="8"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CDF BAJA CALIFORNIA </w:t>
            </w:r>
          </w:p>
        </w:tc>
        <w:tc>
          <w:tcPr>
            <w:tcW w:w="1701" w:type="dxa"/>
            <w:tcBorders>
              <w:top w:val="single" w:sz="8" w:space="0" w:color="000000"/>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SILVIA GEORGINA REAL ANAYA</w:t>
            </w:r>
          </w:p>
        </w:tc>
        <w:tc>
          <w:tcPr>
            <w:tcW w:w="2600" w:type="dxa"/>
            <w:tcBorders>
              <w:top w:val="single" w:sz="8" w:space="0" w:color="000000"/>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Calle San Luis </w:t>
            </w:r>
            <w:proofErr w:type="spellStart"/>
            <w:r>
              <w:rPr>
                <w:rFonts w:ascii="Arial" w:eastAsia="Arial" w:hAnsi="Arial" w:cs="Arial"/>
                <w:sz w:val="16"/>
                <w:szCs w:val="16"/>
              </w:rPr>
              <w:t>Potosì</w:t>
            </w:r>
            <w:proofErr w:type="spellEnd"/>
            <w:r>
              <w:rPr>
                <w:rFonts w:ascii="Arial" w:eastAsia="Arial" w:hAnsi="Arial" w:cs="Arial"/>
                <w:sz w:val="16"/>
                <w:szCs w:val="16"/>
              </w:rPr>
              <w:t xml:space="preserve"> #2000, C</w:t>
            </w:r>
          </w:p>
        </w:tc>
        <w:tc>
          <w:tcPr>
            <w:tcW w:w="1820" w:type="dxa"/>
            <w:tcBorders>
              <w:top w:val="single" w:sz="8" w:space="0" w:color="000000"/>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(553-83-42</w:t>
            </w:r>
          </w:p>
        </w:tc>
        <w:tc>
          <w:tcPr>
            <w:tcW w:w="2242" w:type="dxa"/>
            <w:tcBorders>
              <w:top w:val="single" w:sz="4" w:space="0" w:color="000000"/>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r w:rsidR="00DA25C8">
        <w:trPr>
          <w:trHeight w:val="1230"/>
        </w:trPr>
        <w:tc>
          <w:tcPr>
            <w:tcW w:w="1418" w:type="dxa"/>
            <w:tcBorders>
              <w:top w:val="nil"/>
              <w:left w:val="single" w:sz="8"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CDF CONSTITUCIÒN </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MANUEL EDUARDO SILVA SALAZAR </w:t>
            </w:r>
          </w:p>
        </w:tc>
        <w:tc>
          <w:tcPr>
            <w:tcW w:w="2600" w:type="dxa"/>
            <w:tcBorders>
              <w:top w:val="nil"/>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Av. Manuel </w:t>
            </w:r>
            <w:proofErr w:type="spellStart"/>
            <w:r>
              <w:rPr>
                <w:rFonts w:ascii="Arial" w:eastAsia="Arial" w:hAnsi="Arial" w:cs="Arial"/>
                <w:sz w:val="16"/>
                <w:szCs w:val="16"/>
              </w:rPr>
              <w:t>Payno</w:t>
            </w:r>
            <w:proofErr w:type="spellEnd"/>
            <w:r>
              <w:rPr>
                <w:rFonts w:ascii="Arial" w:eastAsia="Arial" w:hAnsi="Arial" w:cs="Arial"/>
                <w:sz w:val="16"/>
                <w:szCs w:val="16"/>
              </w:rPr>
              <w:t xml:space="preserve"> Flores </w:t>
            </w:r>
            <w:r>
              <w:rPr>
                <w:rFonts w:ascii="Arial" w:eastAsia="Arial" w:hAnsi="Arial" w:cs="Arial"/>
                <w:i/>
                <w:sz w:val="16"/>
                <w:szCs w:val="16"/>
              </w:rPr>
              <w:t>#</w:t>
            </w:r>
            <w:r>
              <w:rPr>
                <w:rFonts w:ascii="Arial" w:eastAsia="Arial" w:hAnsi="Arial" w:cs="Arial"/>
                <w:sz w:val="16"/>
                <w:szCs w:val="16"/>
              </w:rPr>
              <w:t xml:space="preserve">2188, col. </w:t>
            </w:r>
            <w:proofErr w:type="spellStart"/>
            <w:r>
              <w:rPr>
                <w:rFonts w:ascii="Arial" w:eastAsia="Arial" w:hAnsi="Arial" w:cs="Arial"/>
                <w:sz w:val="16"/>
                <w:szCs w:val="16"/>
              </w:rPr>
              <w:t>Constituciòn</w:t>
            </w:r>
            <w:proofErr w:type="spellEnd"/>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567-31-31</w:t>
            </w:r>
          </w:p>
        </w:tc>
        <w:tc>
          <w:tcPr>
            <w:tcW w:w="2242" w:type="dxa"/>
            <w:tcBorders>
              <w:top w:val="single" w:sz="4" w:space="0" w:color="000000"/>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r w:rsidR="00DA25C8">
        <w:trPr>
          <w:trHeight w:val="885"/>
        </w:trPr>
        <w:tc>
          <w:tcPr>
            <w:tcW w:w="1418" w:type="dxa"/>
            <w:vMerge w:val="restart"/>
            <w:tcBorders>
              <w:top w:val="nil"/>
              <w:left w:val="single" w:sz="8"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CDF JOSEFA ORTIZ DE DOMINGUEZ </w:t>
            </w:r>
          </w:p>
        </w:tc>
        <w:tc>
          <w:tcPr>
            <w:tcW w:w="1701" w:type="dxa"/>
            <w:vMerge w:val="restart"/>
            <w:tcBorders>
              <w:top w:val="nil"/>
              <w:left w:val="single" w:sz="4"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LETICIA CAMACHO RODRIGUEZ </w:t>
            </w:r>
          </w:p>
        </w:tc>
        <w:tc>
          <w:tcPr>
            <w:tcW w:w="2600" w:type="dxa"/>
            <w:vMerge w:val="restart"/>
            <w:tcBorders>
              <w:top w:val="nil"/>
              <w:left w:val="single" w:sz="4"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Gildardo Magaña y </w:t>
            </w:r>
            <w:proofErr w:type="spellStart"/>
            <w:r>
              <w:rPr>
                <w:rFonts w:ascii="Arial" w:eastAsia="Arial" w:hAnsi="Arial" w:cs="Arial"/>
                <w:sz w:val="16"/>
                <w:szCs w:val="16"/>
              </w:rPr>
              <w:t>Fco</w:t>
            </w:r>
            <w:proofErr w:type="spellEnd"/>
            <w:r>
              <w:rPr>
                <w:rFonts w:ascii="Arial" w:eastAsia="Arial" w:hAnsi="Arial" w:cs="Arial"/>
                <w:sz w:val="16"/>
                <w:szCs w:val="16"/>
              </w:rPr>
              <w:t xml:space="preserve">. Serrano s/n. Col. </w:t>
            </w:r>
            <w:proofErr w:type="spellStart"/>
            <w:r>
              <w:rPr>
                <w:rFonts w:ascii="Arial" w:eastAsia="Arial" w:hAnsi="Arial" w:cs="Arial"/>
                <w:sz w:val="16"/>
                <w:szCs w:val="16"/>
              </w:rPr>
              <w:t>Jose</w:t>
            </w:r>
            <w:proofErr w:type="spellEnd"/>
            <w:r>
              <w:rPr>
                <w:rFonts w:ascii="Arial" w:eastAsia="Arial" w:hAnsi="Arial" w:cs="Arial"/>
                <w:sz w:val="16"/>
                <w:szCs w:val="16"/>
              </w:rPr>
              <w:t xml:space="preserve"> Ortiz de Domínguez</w:t>
            </w:r>
          </w:p>
        </w:tc>
        <w:tc>
          <w:tcPr>
            <w:tcW w:w="1820" w:type="dxa"/>
            <w:vMerge w:val="restart"/>
            <w:tcBorders>
              <w:top w:val="nil"/>
              <w:left w:val="single" w:sz="4"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565-8855</w:t>
            </w:r>
          </w:p>
        </w:tc>
        <w:tc>
          <w:tcPr>
            <w:tcW w:w="2242" w:type="dxa"/>
            <w:vMerge w:val="restart"/>
            <w:tcBorders>
              <w:top w:val="single" w:sz="4" w:space="0" w:color="000000"/>
              <w:left w:val="single" w:sz="4" w:space="0" w:color="000000"/>
              <w:bottom w:val="single" w:sz="4"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r w:rsidR="00DA25C8">
        <w:trPr>
          <w:trHeight w:val="375"/>
        </w:trPr>
        <w:tc>
          <w:tcPr>
            <w:tcW w:w="1418" w:type="dxa"/>
            <w:vMerge/>
            <w:tcBorders>
              <w:top w:val="nil"/>
              <w:left w:val="single" w:sz="8"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c>
          <w:tcPr>
            <w:tcW w:w="1701" w:type="dxa"/>
            <w:vMerge/>
            <w:tcBorders>
              <w:top w:val="nil"/>
              <w:left w:val="single" w:sz="4"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c>
          <w:tcPr>
            <w:tcW w:w="2600" w:type="dxa"/>
            <w:vMerge/>
            <w:tcBorders>
              <w:top w:val="nil"/>
              <w:left w:val="single" w:sz="4"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c>
          <w:tcPr>
            <w:tcW w:w="1820" w:type="dxa"/>
            <w:vMerge/>
            <w:tcBorders>
              <w:top w:val="nil"/>
              <w:left w:val="single" w:sz="4" w:space="0" w:color="000000"/>
              <w:bottom w:val="single" w:sz="4" w:space="0" w:color="000000"/>
              <w:right w:val="single" w:sz="4"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c>
          <w:tcPr>
            <w:tcW w:w="2242" w:type="dxa"/>
            <w:vMerge/>
            <w:tcBorders>
              <w:top w:val="single" w:sz="4" w:space="0" w:color="000000"/>
              <w:left w:val="single" w:sz="4" w:space="0" w:color="000000"/>
              <w:bottom w:val="single" w:sz="4" w:space="0" w:color="000000"/>
              <w:right w:val="single" w:sz="8" w:space="0" w:color="000000"/>
            </w:tcBorders>
            <w:shd w:val="clear" w:color="auto" w:fill="auto"/>
            <w:vAlign w:val="center"/>
          </w:tcPr>
          <w:p w:rsidR="00DA25C8" w:rsidRDefault="00DA25C8">
            <w:pPr>
              <w:widowControl w:val="0"/>
              <w:pBdr>
                <w:top w:val="nil"/>
                <w:left w:val="nil"/>
                <w:bottom w:val="nil"/>
                <w:right w:val="nil"/>
                <w:between w:val="nil"/>
              </w:pBdr>
              <w:spacing w:line="276" w:lineRule="auto"/>
              <w:rPr>
                <w:rFonts w:ascii="Arial" w:eastAsia="Arial" w:hAnsi="Arial" w:cs="Arial"/>
                <w:sz w:val="16"/>
                <w:szCs w:val="16"/>
              </w:rPr>
            </w:pPr>
          </w:p>
        </w:tc>
      </w:tr>
      <w:tr w:rsidR="00DA25C8">
        <w:trPr>
          <w:trHeight w:val="1602"/>
        </w:trPr>
        <w:tc>
          <w:tcPr>
            <w:tcW w:w="1418" w:type="dxa"/>
            <w:tcBorders>
              <w:top w:val="nil"/>
              <w:left w:val="single" w:sz="8" w:space="0" w:color="000000"/>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lastRenderedPageBreak/>
              <w:t xml:space="preserve">CDF VALLE DE PUEBLA </w:t>
            </w:r>
          </w:p>
        </w:tc>
        <w:tc>
          <w:tcPr>
            <w:tcW w:w="1701"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ALBERTO MARTINEZ BUSTOS</w:t>
            </w:r>
          </w:p>
        </w:tc>
        <w:tc>
          <w:tcPr>
            <w:tcW w:w="260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AV. Tlaxcaltecas y de la </w:t>
            </w:r>
            <w:proofErr w:type="spellStart"/>
            <w:r>
              <w:rPr>
                <w:rFonts w:ascii="Arial" w:eastAsia="Arial" w:hAnsi="Arial" w:cs="Arial"/>
                <w:sz w:val="16"/>
                <w:szCs w:val="16"/>
              </w:rPr>
              <w:t>Ceramica</w:t>
            </w:r>
            <w:proofErr w:type="spellEnd"/>
            <w:r>
              <w:rPr>
                <w:rFonts w:ascii="Arial" w:eastAsia="Arial" w:hAnsi="Arial" w:cs="Arial"/>
                <w:sz w:val="16"/>
                <w:szCs w:val="16"/>
              </w:rPr>
              <w:t xml:space="preserve"> S/N, Valle de Puebla. </w:t>
            </w:r>
          </w:p>
        </w:tc>
        <w:tc>
          <w:tcPr>
            <w:tcW w:w="1820" w:type="dxa"/>
            <w:tcBorders>
              <w:top w:val="nil"/>
              <w:left w:val="nil"/>
              <w:bottom w:val="single" w:sz="4" w:space="0" w:color="000000"/>
              <w:right w:val="single" w:sz="4" w:space="0" w:color="000000"/>
            </w:tcBorders>
            <w:shd w:val="clear" w:color="auto" w:fill="auto"/>
            <w:vAlign w:val="center"/>
          </w:tcPr>
          <w:p w:rsidR="00DA25C8" w:rsidRDefault="00531190">
            <w:pPr>
              <w:jc w:val="center"/>
              <w:rPr>
                <w:rFonts w:ascii="Calibri" w:eastAsia="Calibri" w:hAnsi="Calibri" w:cs="Calibri"/>
                <w:b/>
                <w:color w:val="000000"/>
                <w:sz w:val="16"/>
                <w:szCs w:val="16"/>
              </w:rPr>
            </w:pPr>
            <w:r>
              <w:rPr>
                <w:rFonts w:ascii="Calibri" w:eastAsia="Calibri" w:hAnsi="Calibri" w:cs="Calibri"/>
                <w:b/>
                <w:color w:val="000000"/>
                <w:sz w:val="16"/>
                <w:szCs w:val="16"/>
              </w:rPr>
              <w:t>577-73-71</w:t>
            </w:r>
          </w:p>
        </w:tc>
        <w:tc>
          <w:tcPr>
            <w:tcW w:w="2242" w:type="dxa"/>
            <w:tcBorders>
              <w:top w:val="nil"/>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r w:rsidR="00DA25C8">
        <w:trPr>
          <w:trHeight w:val="1602"/>
        </w:trPr>
        <w:tc>
          <w:tcPr>
            <w:tcW w:w="1418" w:type="dxa"/>
            <w:tcBorders>
              <w:top w:val="nil"/>
              <w:left w:val="single" w:sz="8" w:space="0" w:color="000000"/>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CDF CAMINO VERDE </w:t>
            </w:r>
          </w:p>
        </w:tc>
        <w:tc>
          <w:tcPr>
            <w:tcW w:w="1701" w:type="dxa"/>
            <w:tcBorders>
              <w:top w:val="nil"/>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YOLANDA EUGENIA DEL ANGEL ARABILLAS</w:t>
            </w:r>
          </w:p>
        </w:tc>
        <w:tc>
          <w:tcPr>
            <w:tcW w:w="2600" w:type="dxa"/>
            <w:tcBorders>
              <w:top w:val="nil"/>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Av. Baja California SN, Col. Camino verde</w:t>
            </w:r>
          </w:p>
        </w:tc>
        <w:tc>
          <w:tcPr>
            <w:tcW w:w="1820" w:type="dxa"/>
            <w:tcBorders>
              <w:top w:val="single" w:sz="8" w:space="0" w:color="000000"/>
              <w:left w:val="nil"/>
              <w:bottom w:val="single" w:sz="4"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(664)103-60-59</w:t>
            </w:r>
          </w:p>
        </w:tc>
        <w:tc>
          <w:tcPr>
            <w:tcW w:w="2242" w:type="dxa"/>
            <w:tcBorders>
              <w:top w:val="single" w:sz="4" w:space="0" w:color="000000"/>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r w:rsidR="00DA25C8">
        <w:trPr>
          <w:trHeight w:val="1602"/>
        </w:trPr>
        <w:tc>
          <w:tcPr>
            <w:tcW w:w="1418" w:type="dxa"/>
            <w:tcBorders>
              <w:top w:val="nil"/>
              <w:left w:val="single" w:sz="8" w:space="0" w:color="000000"/>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CDF MARIANO MATAMOROS</w:t>
            </w:r>
          </w:p>
        </w:tc>
        <w:tc>
          <w:tcPr>
            <w:tcW w:w="1701"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color w:val="000000"/>
                <w:sz w:val="16"/>
                <w:szCs w:val="16"/>
              </w:rPr>
            </w:pPr>
            <w:r>
              <w:rPr>
                <w:rFonts w:ascii="Arial" w:eastAsia="Arial" w:hAnsi="Arial" w:cs="Arial"/>
                <w:color w:val="000000"/>
                <w:sz w:val="16"/>
                <w:szCs w:val="16"/>
              </w:rPr>
              <w:t>ANTONIO VITELA MARTINEZ</w:t>
            </w:r>
          </w:p>
        </w:tc>
        <w:tc>
          <w:tcPr>
            <w:tcW w:w="260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Calle sauce </w:t>
            </w:r>
            <w:proofErr w:type="spellStart"/>
            <w:r>
              <w:rPr>
                <w:rFonts w:ascii="Arial" w:eastAsia="Arial" w:hAnsi="Arial" w:cs="Arial"/>
                <w:sz w:val="16"/>
                <w:szCs w:val="16"/>
              </w:rPr>
              <w:t>sn</w:t>
            </w:r>
            <w:proofErr w:type="spellEnd"/>
            <w:r>
              <w:rPr>
                <w:rFonts w:ascii="Arial" w:eastAsia="Arial" w:hAnsi="Arial" w:cs="Arial"/>
                <w:sz w:val="16"/>
                <w:szCs w:val="16"/>
              </w:rPr>
              <w:t xml:space="preserve">, el florido 2da </w:t>
            </w:r>
            <w:proofErr w:type="spellStart"/>
            <w:r>
              <w:rPr>
                <w:rFonts w:ascii="Arial" w:eastAsia="Arial" w:hAnsi="Arial" w:cs="Arial"/>
                <w:sz w:val="16"/>
                <w:szCs w:val="16"/>
              </w:rPr>
              <w:t>secciòn</w:t>
            </w:r>
            <w:proofErr w:type="spellEnd"/>
            <w:r>
              <w:rPr>
                <w:rFonts w:ascii="Arial" w:eastAsia="Arial" w:hAnsi="Arial" w:cs="Arial"/>
                <w:sz w:val="16"/>
                <w:szCs w:val="16"/>
              </w:rPr>
              <w:t>.</w:t>
            </w:r>
          </w:p>
        </w:tc>
        <w:tc>
          <w:tcPr>
            <w:tcW w:w="182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(664) 701-54-96</w:t>
            </w:r>
          </w:p>
        </w:tc>
        <w:tc>
          <w:tcPr>
            <w:tcW w:w="2242" w:type="dxa"/>
            <w:tcBorders>
              <w:top w:val="single" w:sz="4" w:space="0" w:color="000000"/>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07:00 PM</w:t>
            </w:r>
          </w:p>
        </w:tc>
      </w:tr>
      <w:tr w:rsidR="00DA25C8">
        <w:trPr>
          <w:trHeight w:val="1602"/>
        </w:trPr>
        <w:tc>
          <w:tcPr>
            <w:tcW w:w="1418" w:type="dxa"/>
            <w:tcBorders>
              <w:top w:val="nil"/>
              <w:left w:val="single" w:sz="8" w:space="0" w:color="000000"/>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CDF ROSARITO </w:t>
            </w:r>
          </w:p>
        </w:tc>
        <w:tc>
          <w:tcPr>
            <w:tcW w:w="1701"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color w:val="000000"/>
                <w:sz w:val="16"/>
                <w:szCs w:val="16"/>
              </w:rPr>
            </w:pPr>
            <w:r>
              <w:rPr>
                <w:rFonts w:ascii="Arial" w:eastAsia="Arial" w:hAnsi="Arial" w:cs="Arial"/>
                <w:color w:val="000000"/>
                <w:sz w:val="16"/>
                <w:szCs w:val="16"/>
              </w:rPr>
              <w:t>MERCEDES MONTOYA SANCHEZ</w:t>
            </w:r>
          </w:p>
        </w:tc>
        <w:tc>
          <w:tcPr>
            <w:tcW w:w="260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Calle Leonardo Armenta SN. Col. Ejido </w:t>
            </w:r>
            <w:proofErr w:type="spellStart"/>
            <w:r>
              <w:rPr>
                <w:rFonts w:ascii="Arial" w:eastAsia="Arial" w:hAnsi="Arial" w:cs="Arial"/>
                <w:sz w:val="16"/>
                <w:szCs w:val="16"/>
              </w:rPr>
              <w:t>Mazatlan</w:t>
            </w:r>
            <w:proofErr w:type="spellEnd"/>
          </w:p>
        </w:tc>
        <w:tc>
          <w:tcPr>
            <w:tcW w:w="182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(661) 612-75-57</w:t>
            </w:r>
          </w:p>
        </w:tc>
        <w:tc>
          <w:tcPr>
            <w:tcW w:w="2242" w:type="dxa"/>
            <w:tcBorders>
              <w:top w:val="single" w:sz="4" w:space="0" w:color="000000"/>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r w:rsidR="00DA25C8">
        <w:trPr>
          <w:trHeight w:val="1602"/>
        </w:trPr>
        <w:tc>
          <w:tcPr>
            <w:tcW w:w="1418" w:type="dxa"/>
            <w:tcBorders>
              <w:top w:val="nil"/>
              <w:left w:val="single" w:sz="8" w:space="0" w:color="000000"/>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CDF SAN QUINTIN </w:t>
            </w:r>
          </w:p>
        </w:tc>
        <w:tc>
          <w:tcPr>
            <w:tcW w:w="1701"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color w:val="000000"/>
                <w:sz w:val="16"/>
                <w:szCs w:val="16"/>
              </w:rPr>
            </w:pPr>
            <w:r>
              <w:rPr>
                <w:rFonts w:ascii="Arial" w:eastAsia="Arial" w:hAnsi="Arial" w:cs="Arial"/>
                <w:color w:val="000000"/>
                <w:sz w:val="16"/>
                <w:szCs w:val="16"/>
              </w:rPr>
              <w:t>GUADALUPE VALDEZ FIGEROA</w:t>
            </w:r>
          </w:p>
        </w:tc>
        <w:tc>
          <w:tcPr>
            <w:tcW w:w="260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 xml:space="preserve">Av. Luis </w:t>
            </w:r>
            <w:proofErr w:type="spellStart"/>
            <w:r>
              <w:rPr>
                <w:rFonts w:ascii="Arial" w:eastAsia="Arial" w:hAnsi="Arial" w:cs="Arial"/>
                <w:sz w:val="16"/>
                <w:szCs w:val="16"/>
              </w:rPr>
              <w:t>Alcerrega</w:t>
            </w:r>
            <w:proofErr w:type="spellEnd"/>
            <w:r>
              <w:rPr>
                <w:rFonts w:ascii="Arial" w:eastAsia="Arial" w:hAnsi="Arial" w:cs="Arial"/>
                <w:sz w:val="16"/>
                <w:szCs w:val="16"/>
              </w:rPr>
              <w:t xml:space="preserve"> y </w:t>
            </w:r>
            <w:proofErr w:type="spellStart"/>
            <w:r>
              <w:rPr>
                <w:rFonts w:ascii="Arial" w:eastAsia="Arial" w:hAnsi="Arial" w:cs="Arial"/>
                <w:sz w:val="16"/>
                <w:szCs w:val="16"/>
              </w:rPr>
              <w:t>Nicolas</w:t>
            </w:r>
            <w:proofErr w:type="spellEnd"/>
            <w:r>
              <w:rPr>
                <w:rFonts w:ascii="Arial" w:eastAsia="Arial" w:hAnsi="Arial" w:cs="Arial"/>
                <w:sz w:val="16"/>
                <w:szCs w:val="16"/>
              </w:rPr>
              <w:t xml:space="preserve"> Bravo # 300, </w:t>
            </w:r>
            <w:proofErr w:type="spellStart"/>
            <w:r>
              <w:rPr>
                <w:rFonts w:ascii="Arial" w:eastAsia="Arial" w:hAnsi="Arial" w:cs="Arial"/>
                <w:sz w:val="16"/>
                <w:szCs w:val="16"/>
              </w:rPr>
              <w:t>Fracc</w:t>
            </w:r>
            <w:proofErr w:type="spellEnd"/>
            <w:r>
              <w:rPr>
                <w:rFonts w:ascii="Arial" w:eastAsia="Arial" w:hAnsi="Arial" w:cs="Arial"/>
                <w:sz w:val="16"/>
                <w:szCs w:val="16"/>
              </w:rPr>
              <w:t xml:space="preserve">. Popular San </w:t>
            </w:r>
            <w:proofErr w:type="spellStart"/>
            <w:r>
              <w:rPr>
                <w:rFonts w:ascii="Arial" w:eastAsia="Arial" w:hAnsi="Arial" w:cs="Arial"/>
                <w:sz w:val="16"/>
                <w:szCs w:val="16"/>
              </w:rPr>
              <w:t>Quintìn</w:t>
            </w:r>
            <w:proofErr w:type="spellEnd"/>
          </w:p>
        </w:tc>
        <w:tc>
          <w:tcPr>
            <w:tcW w:w="1820" w:type="dxa"/>
            <w:tcBorders>
              <w:top w:val="nil"/>
              <w:left w:val="nil"/>
              <w:bottom w:val="single" w:sz="8" w:space="0" w:color="000000"/>
              <w:right w:val="single" w:sz="4"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(616) 166-55-60</w:t>
            </w:r>
          </w:p>
        </w:tc>
        <w:tc>
          <w:tcPr>
            <w:tcW w:w="2242" w:type="dxa"/>
            <w:tcBorders>
              <w:top w:val="single" w:sz="4" w:space="0" w:color="000000"/>
              <w:left w:val="nil"/>
              <w:bottom w:val="single" w:sz="8" w:space="0" w:color="000000"/>
              <w:right w:val="single" w:sz="8" w:space="0" w:color="000000"/>
            </w:tcBorders>
            <w:shd w:val="clear" w:color="auto" w:fill="auto"/>
            <w:vAlign w:val="center"/>
          </w:tcPr>
          <w:p w:rsidR="00DA25C8" w:rsidRDefault="00531190">
            <w:pPr>
              <w:jc w:val="center"/>
              <w:rPr>
                <w:rFonts w:ascii="Arial" w:eastAsia="Arial" w:hAnsi="Arial" w:cs="Arial"/>
                <w:sz w:val="16"/>
                <w:szCs w:val="16"/>
              </w:rPr>
            </w:pPr>
            <w:r>
              <w:rPr>
                <w:rFonts w:ascii="Arial" w:eastAsia="Arial" w:hAnsi="Arial" w:cs="Arial"/>
                <w:sz w:val="16"/>
                <w:szCs w:val="16"/>
              </w:rPr>
              <w:t>08:00 AM -  05:00 PM</w:t>
            </w:r>
          </w:p>
        </w:tc>
      </w:tr>
    </w:tbl>
    <w:p w:rsidR="00DA25C8" w:rsidRDefault="00DA25C8" w:rsidP="005B08D6">
      <w:pPr>
        <w:pBdr>
          <w:top w:val="nil"/>
          <w:left w:val="nil"/>
          <w:bottom w:val="nil"/>
          <w:right w:val="nil"/>
          <w:between w:val="nil"/>
        </w:pBdr>
        <w:tabs>
          <w:tab w:val="left" w:pos="142"/>
        </w:tabs>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4.3 PLAZO Y CONDICIONES DE ENTREGA DE LOS BIENES:</w:t>
      </w:r>
    </w:p>
    <w:p w:rsidR="00DA25C8" w:rsidRDefault="00DA25C8">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La entrega total de los bienes objeto de ésta licitación deberá realizarse personalmente por un representante del proveedor de conformidad con la siguiente tabla:</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tbl>
      <w:tblPr>
        <w:tblStyle w:val="a1"/>
        <w:tblW w:w="93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4"/>
        <w:gridCol w:w="3970"/>
        <w:gridCol w:w="3968"/>
      </w:tblGrid>
      <w:tr w:rsidR="00DA25C8">
        <w:trPr>
          <w:trHeight w:val="397"/>
        </w:trPr>
        <w:tc>
          <w:tcPr>
            <w:tcW w:w="1384" w:type="dxa"/>
            <w:shd w:val="clear" w:color="auto" w:fill="D9D9D9"/>
            <w:vAlign w:val="center"/>
          </w:tcPr>
          <w:p w:rsidR="00DA25C8" w:rsidRPr="00324A18" w:rsidRDefault="00531190">
            <w:pPr>
              <w:ind w:right="57"/>
              <w:jc w:val="center"/>
              <w:rPr>
                <w:rFonts w:ascii="Arial" w:eastAsia="Arial" w:hAnsi="Arial" w:cs="Arial"/>
                <w:b/>
              </w:rPr>
            </w:pPr>
            <w:r w:rsidRPr="00324A18">
              <w:rPr>
                <w:rFonts w:ascii="Arial" w:eastAsia="Arial" w:hAnsi="Arial" w:cs="Arial"/>
                <w:b/>
              </w:rPr>
              <w:t>No. de Entrega</w:t>
            </w:r>
          </w:p>
        </w:tc>
        <w:tc>
          <w:tcPr>
            <w:tcW w:w="3970" w:type="dxa"/>
            <w:shd w:val="clear" w:color="auto" w:fill="D9D9D9"/>
            <w:vAlign w:val="center"/>
          </w:tcPr>
          <w:p w:rsidR="00DA25C8" w:rsidRPr="00324A18" w:rsidRDefault="00531190">
            <w:pPr>
              <w:ind w:right="57"/>
              <w:jc w:val="center"/>
              <w:rPr>
                <w:rFonts w:ascii="Arial" w:eastAsia="Arial" w:hAnsi="Arial" w:cs="Arial"/>
                <w:b/>
              </w:rPr>
            </w:pPr>
            <w:r w:rsidRPr="00324A18">
              <w:rPr>
                <w:rFonts w:ascii="Arial" w:eastAsia="Arial" w:hAnsi="Arial" w:cs="Arial"/>
                <w:b/>
              </w:rPr>
              <w:t>Mes Correspondiente</w:t>
            </w:r>
          </w:p>
        </w:tc>
        <w:tc>
          <w:tcPr>
            <w:tcW w:w="3968" w:type="dxa"/>
            <w:shd w:val="clear" w:color="auto" w:fill="D9D9D9"/>
            <w:vAlign w:val="center"/>
          </w:tcPr>
          <w:p w:rsidR="00DA25C8" w:rsidRPr="00324A18" w:rsidRDefault="00531190">
            <w:pPr>
              <w:ind w:right="57"/>
              <w:jc w:val="center"/>
              <w:rPr>
                <w:rFonts w:ascii="Arial" w:eastAsia="Arial" w:hAnsi="Arial" w:cs="Arial"/>
                <w:b/>
              </w:rPr>
            </w:pPr>
            <w:r w:rsidRPr="00324A18">
              <w:rPr>
                <w:rFonts w:ascii="Arial" w:eastAsia="Arial" w:hAnsi="Arial" w:cs="Arial"/>
                <w:b/>
              </w:rPr>
              <w:t>Periodo de Entrega</w:t>
            </w:r>
          </w:p>
        </w:tc>
      </w:tr>
      <w:tr w:rsidR="00E00E74">
        <w:trPr>
          <w:trHeight w:val="397"/>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1</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Mayo 2020</w:t>
            </w:r>
          </w:p>
        </w:tc>
        <w:tc>
          <w:tcPr>
            <w:tcW w:w="3968" w:type="dxa"/>
            <w:vAlign w:val="center"/>
          </w:tcPr>
          <w:p w:rsidR="00E00E74" w:rsidRPr="00324A18" w:rsidRDefault="00E00E74" w:rsidP="00E00E74">
            <w:pPr>
              <w:tabs>
                <w:tab w:val="left" w:pos="142"/>
              </w:tabs>
              <w:ind w:right="992"/>
              <w:rPr>
                <w:rFonts w:ascii="Arial" w:hAnsi="Arial"/>
              </w:rPr>
            </w:pPr>
            <w:r w:rsidRPr="00324A18">
              <w:rPr>
                <w:rFonts w:ascii="Arial" w:hAnsi="Arial"/>
              </w:rPr>
              <w:t>Del 21 al 28 de Mayo de 2020</w:t>
            </w:r>
          </w:p>
        </w:tc>
      </w:tr>
      <w:tr w:rsidR="00E00E74">
        <w:trPr>
          <w:trHeight w:val="397"/>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2</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Junio 2020</w:t>
            </w:r>
          </w:p>
        </w:tc>
        <w:tc>
          <w:tcPr>
            <w:tcW w:w="3968" w:type="dxa"/>
            <w:vAlign w:val="center"/>
          </w:tcPr>
          <w:p w:rsidR="00E00E74" w:rsidRPr="00324A18" w:rsidRDefault="00E00E74" w:rsidP="00E00E74">
            <w:pPr>
              <w:tabs>
                <w:tab w:val="left" w:pos="142"/>
              </w:tabs>
              <w:ind w:right="992"/>
              <w:rPr>
                <w:rFonts w:ascii="Arial" w:hAnsi="Arial"/>
              </w:rPr>
            </w:pPr>
            <w:r w:rsidRPr="00324A18">
              <w:rPr>
                <w:rFonts w:ascii="Arial" w:hAnsi="Arial"/>
              </w:rPr>
              <w:t>Del 22 al 26 de Junio de 2020</w:t>
            </w:r>
          </w:p>
        </w:tc>
      </w:tr>
      <w:tr w:rsidR="00E00E74">
        <w:trPr>
          <w:trHeight w:val="417"/>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3</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Julio 2020</w:t>
            </w:r>
          </w:p>
        </w:tc>
        <w:tc>
          <w:tcPr>
            <w:tcW w:w="3968" w:type="dxa"/>
            <w:vAlign w:val="center"/>
          </w:tcPr>
          <w:p w:rsidR="00E00E74" w:rsidRPr="00324A18" w:rsidRDefault="00E00E74" w:rsidP="00E00E74">
            <w:pPr>
              <w:tabs>
                <w:tab w:val="left" w:pos="142"/>
              </w:tabs>
              <w:ind w:right="63"/>
              <w:rPr>
                <w:rFonts w:ascii="Arial" w:hAnsi="Arial"/>
              </w:rPr>
            </w:pPr>
            <w:r w:rsidRPr="00324A18">
              <w:rPr>
                <w:rFonts w:ascii="Arial" w:hAnsi="Arial"/>
              </w:rPr>
              <w:t>Del 24 al 30 de Julio de 2020</w:t>
            </w:r>
          </w:p>
        </w:tc>
      </w:tr>
      <w:tr w:rsidR="00E00E74">
        <w:trPr>
          <w:trHeight w:val="409"/>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4</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Agosto 2020</w:t>
            </w:r>
          </w:p>
        </w:tc>
        <w:tc>
          <w:tcPr>
            <w:tcW w:w="3968" w:type="dxa"/>
            <w:vAlign w:val="center"/>
          </w:tcPr>
          <w:p w:rsidR="00E00E74" w:rsidRPr="00324A18" w:rsidRDefault="00E00E74" w:rsidP="00E00E74">
            <w:pPr>
              <w:tabs>
                <w:tab w:val="left" w:pos="142"/>
              </w:tabs>
              <w:ind w:right="63"/>
              <w:rPr>
                <w:rFonts w:ascii="Arial" w:hAnsi="Arial"/>
                <w:color w:val="FF0000"/>
              </w:rPr>
            </w:pPr>
            <w:r w:rsidRPr="00324A18">
              <w:rPr>
                <w:rFonts w:ascii="Arial" w:hAnsi="Arial"/>
              </w:rPr>
              <w:t>Del 24 al 28 de Agosto de 2020</w:t>
            </w:r>
          </w:p>
        </w:tc>
      </w:tr>
      <w:tr w:rsidR="00E00E74">
        <w:trPr>
          <w:trHeight w:val="397"/>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5</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Septiembre 2020</w:t>
            </w:r>
          </w:p>
        </w:tc>
        <w:tc>
          <w:tcPr>
            <w:tcW w:w="3968" w:type="dxa"/>
            <w:vAlign w:val="center"/>
          </w:tcPr>
          <w:p w:rsidR="00E00E74" w:rsidRPr="00324A18" w:rsidRDefault="00E00E74" w:rsidP="00E00E74">
            <w:pPr>
              <w:tabs>
                <w:tab w:val="left" w:pos="142"/>
              </w:tabs>
              <w:ind w:right="63"/>
              <w:rPr>
                <w:rFonts w:ascii="Arial" w:hAnsi="Arial"/>
                <w:color w:val="FF0000"/>
              </w:rPr>
            </w:pPr>
            <w:r w:rsidRPr="00324A18">
              <w:rPr>
                <w:rFonts w:ascii="Arial" w:hAnsi="Arial"/>
              </w:rPr>
              <w:t>Del 23 al 29 de Septiembre de 2020</w:t>
            </w:r>
          </w:p>
        </w:tc>
      </w:tr>
      <w:tr w:rsidR="00E00E74">
        <w:trPr>
          <w:trHeight w:val="397"/>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6</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Octubre 2020</w:t>
            </w:r>
          </w:p>
        </w:tc>
        <w:tc>
          <w:tcPr>
            <w:tcW w:w="3968" w:type="dxa"/>
            <w:vAlign w:val="center"/>
          </w:tcPr>
          <w:p w:rsidR="00E00E74" w:rsidRPr="00324A18" w:rsidRDefault="00E00E74" w:rsidP="00E00E74">
            <w:pPr>
              <w:tabs>
                <w:tab w:val="left" w:pos="142"/>
              </w:tabs>
              <w:ind w:right="63"/>
              <w:rPr>
                <w:rFonts w:ascii="Arial" w:hAnsi="Arial"/>
                <w:b/>
                <w:color w:val="FF0000"/>
              </w:rPr>
            </w:pPr>
            <w:r w:rsidRPr="00324A18">
              <w:rPr>
                <w:rFonts w:ascii="Arial" w:hAnsi="Arial"/>
              </w:rPr>
              <w:t>Del 23 al 29 de Octubre de 2020</w:t>
            </w:r>
          </w:p>
        </w:tc>
      </w:tr>
      <w:tr w:rsidR="00E00E74">
        <w:trPr>
          <w:trHeight w:val="455"/>
        </w:trPr>
        <w:tc>
          <w:tcPr>
            <w:tcW w:w="1384" w:type="dxa"/>
            <w:vAlign w:val="center"/>
          </w:tcPr>
          <w:p w:rsidR="00E00E74" w:rsidRPr="00324A18" w:rsidRDefault="00E00E74" w:rsidP="00E00E74">
            <w:pPr>
              <w:ind w:right="57"/>
              <w:jc w:val="center"/>
              <w:rPr>
                <w:rFonts w:ascii="Arial" w:hAnsi="Arial"/>
              </w:rPr>
            </w:pPr>
            <w:r w:rsidRPr="00324A18">
              <w:rPr>
                <w:rFonts w:ascii="Arial" w:hAnsi="Arial"/>
              </w:rPr>
              <w:lastRenderedPageBreak/>
              <w:t>7</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Noviembre 2020</w:t>
            </w:r>
          </w:p>
        </w:tc>
        <w:tc>
          <w:tcPr>
            <w:tcW w:w="3968" w:type="dxa"/>
            <w:vAlign w:val="center"/>
          </w:tcPr>
          <w:p w:rsidR="00E00E74" w:rsidRPr="00324A18" w:rsidRDefault="00E00E74" w:rsidP="00E00E74">
            <w:pPr>
              <w:tabs>
                <w:tab w:val="left" w:pos="142"/>
              </w:tabs>
              <w:ind w:right="63"/>
              <w:rPr>
                <w:rFonts w:ascii="Arial" w:hAnsi="Arial"/>
                <w:b/>
                <w:color w:val="FF0000"/>
              </w:rPr>
            </w:pPr>
            <w:r w:rsidRPr="00324A18">
              <w:rPr>
                <w:rFonts w:ascii="Arial" w:hAnsi="Arial"/>
              </w:rPr>
              <w:t>Del 23 al 27 de Noviembre de 2020</w:t>
            </w:r>
          </w:p>
        </w:tc>
      </w:tr>
      <w:tr w:rsidR="00E00E74">
        <w:trPr>
          <w:trHeight w:val="419"/>
        </w:trPr>
        <w:tc>
          <w:tcPr>
            <w:tcW w:w="1384" w:type="dxa"/>
            <w:vAlign w:val="center"/>
          </w:tcPr>
          <w:p w:rsidR="00E00E74" w:rsidRPr="00324A18" w:rsidRDefault="00E00E74" w:rsidP="00E00E74">
            <w:pPr>
              <w:ind w:right="57"/>
              <w:jc w:val="center"/>
              <w:rPr>
                <w:rFonts w:ascii="Arial" w:hAnsi="Arial"/>
              </w:rPr>
            </w:pPr>
            <w:r w:rsidRPr="00324A18">
              <w:rPr>
                <w:rFonts w:ascii="Arial" w:hAnsi="Arial"/>
              </w:rPr>
              <w:t>8</w:t>
            </w:r>
          </w:p>
        </w:tc>
        <w:tc>
          <w:tcPr>
            <w:tcW w:w="3970" w:type="dxa"/>
            <w:vAlign w:val="center"/>
          </w:tcPr>
          <w:p w:rsidR="00E00E74" w:rsidRPr="00324A18" w:rsidRDefault="00E00E74" w:rsidP="00E00E74">
            <w:pPr>
              <w:ind w:right="57"/>
              <w:jc w:val="center"/>
              <w:rPr>
                <w:rFonts w:ascii="Arial" w:hAnsi="Arial"/>
              </w:rPr>
            </w:pPr>
            <w:r w:rsidRPr="00324A18">
              <w:rPr>
                <w:rFonts w:ascii="Arial" w:hAnsi="Arial"/>
              </w:rPr>
              <w:t>Diciembre 2020</w:t>
            </w:r>
          </w:p>
        </w:tc>
        <w:tc>
          <w:tcPr>
            <w:tcW w:w="3968" w:type="dxa"/>
            <w:vAlign w:val="center"/>
          </w:tcPr>
          <w:p w:rsidR="00E00E74" w:rsidRPr="00324A18" w:rsidRDefault="00E00E74" w:rsidP="00E00E74">
            <w:pPr>
              <w:tabs>
                <w:tab w:val="left" w:pos="142"/>
              </w:tabs>
              <w:ind w:right="63"/>
              <w:rPr>
                <w:rFonts w:ascii="Arial" w:hAnsi="Arial"/>
              </w:rPr>
            </w:pPr>
            <w:r w:rsidRPr="00324A18">
              <w:rPr>
                <w:rFonts w:ascii="Arial" w:hAnsi="Arial"/>
              </w:rPr>
              <w:t>Del 14 al 18 de Diciembre de 2020</w:t>
            </w:r>
          </w:p>
        </w:tc>
      </w:tr>
    </w:tbl>
    <w:p w:rsidR="005B08D6" w:rsidRDefault="005B08D6" w:rsidP="005B08D6">
      <w:pPr>
        <w:pBdr>
          <w:top w:val="nil"/>
          <w:left w:val="nil"/>
          <w:bottom w:val="nil"/>
          <w:right w:val="nil"/>
          <w:between w:val="nil"/>
        </w:pBdr>
        <w:tabs>
          <w:tab w:val="left" w:pos="142"/>
        </w:tabs>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La distribución y las cantidades a entregar se proporcionan en el programa de entregas anexo a las bases de esta licitación.</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Lo anterior bajo la condición de entrega </w:t>
      </w:r>
      <w:r>
        <w:rPr>
          <w:rFonts w:ascii="Arial" w:eastAsia="Arial" w:hAnsi="Arial" w:cs="Arial"/>
          <w:b/>
          <w:color w:val="000000"/>
          <w:sz w:val="24"/>
          <w:szCs w:val="24"/>
        </w:rPr>
        <w:t>puesto en piso</w:t>
      </w:r>
      <w:r>
        <w:rPr>
          <w:rFonts w:ascii="Arial" w:eastAsia="Arial" w:hAnsi="Arial" w:cs="Arial"/>
          <w:color w:val="000000"/>
          <w:sz w:val="24"/>
          <w:szCs w:val="24"/>
        </w:rPr>
        <w:t xml:space="preserve">; es decir </w:t>
      </w:r>
      <w:r>
        <w:rPr>
          <w:rFonts w:ascii="Arial" w:eastAsia="Arial" w:hAnsi="Arial" w:cs="Arial"/>
          <w:b/>
          <w:color w:val="000000"/>
          <w:sz w:val="24"/>
          <w:szCs w:val="24"/>
        </w:rPr>
        <w:t xml:space="preserve">incluyendo gastos de traslado, seguros, impuestos, maniobras de carga y descarga, </w:t>
      </w:r>
      <w:r>
        <w:rPr>
          <w:rFonts w:ascii="Arial" w:eastAsia="Arial" w:hAnsi="Arial" w:cs="Arial"/>
          <w:color w:val="000000"/>
          <w:sz w:val="24"/>
          <w:szCs w:val="24"/>
        </w:rPr>
        <w:t xml:space="preserve">debiéndose entregar los bienes en su empaque original. </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Pr>
          <w:rFonts w:ascii="Questrial" w:eastAsia="Questrial" w:hAnsi="Questrial" w:cs="Questrial"/>
          <w:b/>
          <w:color w:val="000000"/>
        </w:rPr>
        <w:t xml:space="preserve"> </w:t>
      </w:r>
      <w:r>
        <w:rPr>
          <w:rFonts w:ascii="Arial" w:eastAsia="Arial" w:hAnsi="Arial" w:cs="Arial"/>
          <w:color w:val="000000"/>
          <w:sz w:val="24"/>
          <w:szCs w:val="24"/>
        </w:rPr>
        <w:t>En caso de que el proveedor no obtenga dicho diferimiento por ser una causa imputable a éste, será acreedor a la aplicación de las penas convencionales.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b/>
          <w:color w:val="000000"/>
          <w:sz w:val="24"/>
          <w:szCs w:val="24"/>
        </w:rPr>
      </w:pPr>
      <w:r>
        <w:rPr>
          <w:rFonts w:ascii="Arial" w:eastAsia="Arial" w:hAnsi="Arial" w:cs="Arial"/>
          <w:b/>
          <w:color w:val="000000"/>
          <w:sz w:val="24"/>
          <w:szCs w:val="24"/>
        </w:rPr>
        <w:t>4.4 PERIODO DE GARANTÍA DE LOS BIENES: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810"/>
        </w:tabs>
        <w:ind w:left="709"/>
        <w:jc w:val="both"/>
        <w:rPr>
          <w:rFonts w:ascii="Arial" w:eastAsia="Arial" w:hAnsi="Arial" w:cs="Arial"/>
          <w:color w:val="000000"/>
          <w:sz w:val="24"/>
          <w:szCs w:val="24"/>
        </w:rPr>
      </w:pPr>
      <w:r>
        <w:rPr>
          <w:rFonts w:ascii="Arial" w:eastAsia="Arial" w:hAnsi="Arial" w:cs="Arial"/>
          <w:color w:val="000000"/>
          <w:sz w:val="24"/>
          <w:szCs w:val="24"/>
        </w:rPr>
        <w:t>El periodo mínimo de garantía de los bienes que se requiere en la presente licitación, será el que se indica en el anexo técnico de estas bases para el paquete único y se otorgará a efecto de responder por vicios ocultos y defectos de fabricación que en su caso presenten los bienes entregados.</w:t>
      </w:r>
    </w:p>
    <w:p w:rsidR="00DA25C8"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284"/>
        </w:tabs>
        <w:ind w:left="709"/>
        <w:jc w:val="both"/>
        <w:rPr>
          <w:rFonts w:ascii="Arial" w:eastAsia="Arial" w:hAnsi="Arial" w:cs="Arial"/>
          <w:b/>
          <w:color w:val="000000"/>
          <w:sz w:val="24"/>
          <w:szCs w:val="24"/>
        </w:rPr>
      </w:pPr>
      <w:r>
        <w:rPr>
          <w:rFonts w:ascii="Arial" w:eastAsia="Arial" w:hAnsi="Arial" w:cs="Arial"/>
          <w:b/>
          <w:color w:val="000000"/>
          <w:sz w:val="24"/>
          <w:szCs w:val="24"/>
        </w:rPr>
        <w:t>4.5 CONDICIONES DE PRECIO Y PAGO</w:t>
      </w:r>
    </w:p>
    <w:p w:rsidR="00DA25C8"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r>
        <w:rPr>
          <w:rFonts w:ascii="Arial" w:eastAsia="Arial" w:hAnsi="Arial" w:cs="Arial"/>
          <w:color w:val="000000"/>
          <w:sz w:val="24"/>
          <w:szCs w:val="24"/>
        </w:rPr>
        <w:t xml:space="preserve">Los bienes ofertados deberán cotizarse y serán pagados en condición de precio fijo y en pesos mexicanos. </w:t>
      </w:r>
    </w:p>
    <w:p w:rsidR="00DA25C8" w:rsidRDefault="00531190">
      <w:pPr>
        <w:ind w:left="709"/>
        <w:rPr>
          <w:rFonts w:ascii="Arial" w:eastAsia="Arial" w:hAnsi="Arial" w:cs="Arial"/>
          <w:sz w:val="24"/>
          <w:szCs w:val="24"/>
        </w:rPr>
      </w:pPr>
      <w:r>
        <w:rPr>
          <w:rFonts w:ascii="Arial" w:eastAsia="Arial" w:hAnsi="Arial" w:cs="Arial"/>
          <w:sz w:val="24"/>
          <w:szCs w:val="24"/>
        </w:rPr>
        <w:tab/>
      </w:r>
    </w:p>
    <w:p w:rsidR="00DA25C8" w:rsidRDefault="00531190">
      <w:pPr>
        <w:ind w:left="709"/>
        <w:jc w:val="both"/>
        <w:rPr>
          <w:rFonts w:ascii="Arial" w:eastAsia="Arial" w:hAnsi="Arial" w:cs="Arial"/>
          <w:sz w:val="24"/>
          <w:szCs w:val="24"/>
        </w:rPr>
      </w:pPr>
      <w:r>
        <w:rPr>
          <w:rFonts w:ascii="Arial" w:eastAsia="Arial" w:hAnsi="Arial" w:cs="Arial"/>
          <w:b/>
          <w:sz w:val="24"/>
          <w:szCs w:val="24"/>
        </w:rPr>
        <w:t>100% (cien por ciento)</w:t>
      </w:r>
      <w:r>
        <w:rPr>
          <w:rFonts w:ascii="Arial" w:eastAsia="Arial" w:hAnsi="Arial" w:cs="Arial"/>
          <w:sz w:val="24"/>
          <w:szCs w:val="24"/>
        </w:rPr>
        <w:t xml:space="preserve"> una vez entregados en su totalidad los bienes objeto del contrato, de manera mensual, que en su caso se formalice a entera satisfacción de “EL ÓRGANO SOLICITANTE”, dentro de los treinta días siguientes a la presentación de las facturas correspondientes.</w:t>
      </w:r>
    </w:p>
    <w:p w:rsidR="00DA25C8" w:rsidRDefault="00DA25C8">
      <w:pPr>
        <w:ind w:left="709"/>
        <w:rPr>
          <w:rFonts w:ascii="Arial" w:eastAsia="Arial" w:hAnsi="Arial" w:cs="Arial"/>
          <w:sz w:val="24"/>
          <w:szCs w:val="24"/>
        </w:rPr>
      </w:pPr>
    </w:p>
    <w:p w:rsidR="00DA25C8" w:rsidRDefault="00531190">
      <w:pPr>
        <w:keepNext/>
        <w:pBdr>
          <w:top w:val="nil"/>
          <w:left w:val="nil"/>
          <w:bottom w:val="nil"/>
          <w:right w:val="nil"/>
          <w:between w:val="nil"/>
        </w:pBdr>
        <w:tabs>
          <w:tab w:val="left" w:pos="142"/>
          <w:tab w:val="left" w:pos="450"/>
          <w:tab w:val="left" w:pos="567"/>
        </w:tabs>
        <w:ind w:left="709"/>
        <w:jc w:val="both"/>
        <w:rPr>
          <w:rFonts w:ascii="Arial" w:eastAsia="Arial" w:hAnsi="Arial" w:cs="Arial"/>
          <w:b/>
          <w:color w:val="000000"/>
          <w:sz w:val="24"/>
          <w:szCs w:val="24"/>
        </w:rPr>
      </w:pPr>
      <w:r>
        <w:rPr>
          <w:rFonts w:ascii="Arial" w:eastAsia="Arial" w:hAnsi="Arial" w:cs="Arial"/>
          <w:b/>
          <w:color w:val="000000"/>
          <w:sz w:val="24"/>
          <w:szCs w:val="24"/>
        </w:rPr>
        <w:lastRenderedPageBreak/>
        <w:t>5.- MODIFICACIÓN A LAS BASES Y</w:t>
      </w:r>
      <w:r>
        <w:rPr>
          <w:rFonts w:ascii="Arial" w:eastAsia="Arial" w:hAnsi="Arial" w:cs="Arial"/>
          <w:color w:val="000000"/>
          <w:sz w:val="24"/>
          <w:szCs w:val="24"/>
        </w:rPr>
        <w:t xml:space="preserve"> </w:t>
      </w:r>
      <w:r>
        <w:rPr>
          <w:rFonts w:ascii="Arial" w:eastAsia="Arial" w:hAnsi="Arial" w:cs="Arial"/>
          <w:b/>
          <w:color w:val="000000"/>
          <w:sz w:val="24"/>
          <w:szCs w:val="24"/>
        </w:rPr>
        <w:t>NEGOCIACIÓN DE CONDICIONES:</w:t>
      </w:r>
    </w:p>
    <w:p w:rsidR="00DA25C8" w:rsidRDefault="00DA25C8">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ab/>
        <w:t xml:space="preserve"> </w:t>
      </w:r>
    </w:p>
    <w:p w:rsidR="00DA25C8" w:rsidRDefault="00531190" w:rsidP="005B08D6">
      <w:pPr>
        <w:pBdr>
          <w:top w:val="nil"/>
          <w:left w:val="nil"/>
          <w:bottom w:val="nil"/>
          <w:right w:val="nil"/>
          <w:between w:val="nil"/>
        </w:pBdr>
        <w:tabs>
          <w:tab w:val="left" w:pos="142"/>
        </w:tabs>
        <w:ind w:left="709" w:hanging="864"/>
        <w:jc w:val="both"/>
        <w:rPr>
          <w:rFonts w:ascii="Arial" w:eastAsia="Arial" w:hAnsi="Arial" w:cs="Arial"/>
          <w:color w:val="000000"/>
          <w:sz w:val="24"/>
          <w:szCs w:val="24"/>
        </w:rPr>
      </w:pPr>
      <w:r>
        <w:rPr>
          <w:rFonts w:ascii="Arial" w:eastAsia="Arial" w:hAnsi="Arial" w:cs="Arial"/>
          <w:color w:val="000000"/>
          <w:sz w:val="24"/>
          <w:szCs w:val="24"/>
        </w:rPr>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6.- REQUISITOS QUE DEBERÁN CUMPLIR LAS PROPOSICIONES PRESENTADAS:</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44"/>
        <w:jc w:val="both"/>
        <w:rPr>
          <w:rFonts w:ascii="Arial" w:eastAsia="Arial" w:hAnsi="Arial" w:cs="Arial"/>
          <w:b/>
          <w:color w:val="000000"/>
          <w:sz w:val="24"/>
          <w:szCs w:val="24"/>
        </w:rPr>
      </w:pPr>
      <w:r>
        <w:rPr>
          <w:rFonts w:ascii="Arial" w:eastAsia="Arial" w:hAnsi="Arial" w:cs="Arial"/>
          <w:color w:val="000000"/>
          <w:sz w:val="24"/>
          <w:szCs w:val="24"/>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Pr>
          <w:rFonts w:ascii="Arial" w:eastAsia="Arial" w:hAnsi="Arial" w:cs="Arial"/>
          <w:b/>
          <w:color w:val="000000"/>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w:t>
      </w:r>
      <w:r>
        <w:rPr>
          <w:rFonts w:ascii="Arial" w:eastAsia="Arial" w:hAnsi="Arial" w:cs="Arial"/>
          <w:color w:val="000000"/>
          <w:sz w:val="24"/>
          <w:szCs w:val="24"/>
        </w:rPr>
        <w:t xml:space="preserve">, las proposiciones serán desechadas cuando no sean firmadas por persona facultada para ello en la última hoja del documento que las contenga, y en aquellas partes que en su caso, determine el Comité. </w:t>
      </w:r>
      <w:r>
        <w:rPr>
          <w:rFonts w:ascii="Arial" w:eastAsia="Arial" w:hAnsi="Arial" w:cs="Arial"/>
          <w:b/>
          <w:color w:val="000000"/>
          <w:sz w:val="24"/>
          <w:szCs w:val="24"/>
        </w:rPr>
        <w:t xml:space="preserve"> </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tabs>
          <w:tab w:val="left" w:pos="284"/>
        </w:tabs>
        <w:ind w:left="709" w:right="182"/>
        <w:jc w:val="both"/>
        <w:rPr>
          <w:rFonts w:ascii="Arial" w:eastAsia="Arial" w:hAnsi="Arial" w:cs="Arial"/>
          <w:sz w:val="24"/>
          <w:szCs w:val="24"/>
        </w:rPr>
      </w:pPr>
      <w:r>
        <w:rPr>
          <w:rFonts w:ascii="Arial" w:eastAsia="Arial" w:hAnsi="Arial" w:cs="Arial"/>
          <w:sz w:val="24"/>
          <w:szCs w:val="24"/>
        </w:rPr>
        <w:t xml:space="preserve">La descripción, especificaciones técnicas y condiciones de los bienes incluyendo las condiciones de precio y pago se encuentran en el </w:t>
      </w:r>
      <w:r>
        <w:rPr>
          <w:rFonts w:ascii="Arial" w:eastAsia="Arial" w:hAnsi="Arial" w:cs="Arial"/>
          <w:b/>
          <w:sz w:val="24"/>
          <w:szCs w:val="24"/>
        </w:rPr>
        <w:t>ANEXO TECNICO</w:t>
      </w:r>
      <w:r>
        <w:rPr>
          <w:rFonts w:ascii="Arial" w:eastAsia="Arial" w:hAnsi="Arial" w:cs="Arial"/>
          <w:sz w:val="24"/>
          <w:szCs w:val="24"/>
        </w:rPr>
        <w:t xml:space="preserve"> a que alude el numeral 4 de las</w:t>
      </w:r>
      <w:r>
        <w:rPr>
          <w:rFonts w:ascii="Arial" w:eastAsia="Arial" w:hAnsi="Arial" w:cs="Arial"/>
          <w:b/>
          <w:sz w:val="24"/>
          <w:szCs w:val="24"/>
        </w:rPr>
        <w:t xml:space="preserve"> </w:t>
      </w:r>
      <w:r>
        <w:rPr>
          <w:rFonts w:ascii="Arial" w:eastAsia="Arial" w:hAnsi="Arial" w:cs="Arial"/>
          <w:sz w:val="24"/>
          <w:szCs w:val="24"/>
        </w:rPr>
        <w:t xml:space="preserve">presentes bases, así como en los numerales 4.2, 4.3, 4.4 y 4.5 de la misma; los licitantes presentarán sus propuestas técnicas y económicas de acuerdo a dichas especificaciones y condiciones considerando en las mismas el paquete único por el que decida participar. </w:t>
      </w:r>
    </w:p>
    <w:p w:rsidR="00DA25C8" w:rsidRDefault="00DA25C8">
      <w:pPr>
        <w:tabs>
          <w:tab w:val="left" w:pos="284"/>
        </w:tabs>
        <w:ind w:left="709" w:right="182"/>
        <w:jc w:val="both"/>
        <w:rPr>
          <w:rFonts w:ascii="Arial" w:eastAsia="Arial" w:hAnsi="Arial" w:cs="Arial"/>
          <w:sz w:val="24"/>
          <w:szCs w:val="24"/>
        </w:rPr>
      </w:pPr>
    </w:p>
    <w:p w:rsidR="00DA25C8" w:rsidRDefault="00531190">
      <w:pPr>
        <w:tabs>
          <w:tab w:val="left" w:pos="284"/>
        </w:tabs>
        <w:ind w:left="709" w:right="182"/>
        <w:jc w:val="both"/>
        <w:rPr>
          <w:rFonts w:ascii="Arial" w:eastAsia="Arial" w:hAnsi="Arial" w:cs="Arial"/>
          <w:sz w:val="24"/>
          <w:szCs w:val="24"/>
        </w:rPr>
      </w:pPr>
      <w:r>
        <w:rPr>
          <w:rFonts w:ascii="Arial" w:eastAsia="Arial" w:hAnsi="Arial" w:cs="Arial"/>
          <w:sz w:val="24"/>
          <w:szCs w:val="24"/>
        </w:rPr>
        <w:t>El licitante deberá acreditar que los bienes ofertados cumplen con las especificaciones solicitadas, mediante la presentación de su propuesta técnica de conformidad con lo contenido en el anexo técnico.</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b/>
          <w:color w:val="000000"/>
          <w:sz w:val="24"/>
          <w:szCs w:val="24"/>
        </w:rPr>
        <w:t xml:space="preserve">LA PROPOSICIÓN CONSTARÁ DE LOS SIGUIENTES DOCUMENTOS: </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630"/>
        </w:tabs>
        <w:ind w:left="709"/>
        <w:jc w:val="both"/>
        <w:rPr>
          <w:rFonts w:ascii="Arial" w:eastAsia="Arial" w:hAnsi="Arial" w:cs="Arial"/>
          <w:b/>
          <w:color w:val="000000"/>
          <w:sz w:val="24"/>
          <w:szCs w:val="24"/>
        </w:rPr>
      </w:pPr>
      <w:r>
        <w:rPr>
          <w:rFonts w:ascii="Arial" w:eastAsia="Arial" w:hAnsi="Arial" w:cs="Arial"/>
          <w:b/>
          <w:color w:val="000000"/>
          <w:sz w:val="24"/>
          <w:szCs w:val="24"/>
        </w:rPr>
        <w:t>6.1.- SOBRE CONTENIENDO LA PROPUESTA TÉCNICA</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Default="00531190">
      <w:pPr>
        <w:numPr>
          <w:ilvl w:val="0"/>
          <w:numId w:val="1"/>
        </w:numPr>
        <w:pBdr>
          <w:top w:val="nil"/>
          <w:left w:val="nil"/>
          <w:bottom w:val="nil"/>
          <w:right w:val="nil"/>
          <w:between w:val="nil"/>
        </w:pBdr>
        <w:tabs>
          <w:tab w:val="left" w:pos="630"/>
        </w:tabs>
        <w:ind w:left="993"/>
        <w:jc w:val="both"/>
        <w:rPr>
          <w:rFonts w:ascii="Arial" w:eastAsia="Arial" w:hAnsi="Arial" w:cs="Arial"/>
          <w:color w:val="000000"/>
          <w:sz w:val="24"/>
          <w:szCs w:val="24"/>
        </w:rPr>
      </w:pPr>
      <w:r>
        <w:rPr>
          <w:rFonts w:ascii="Arial" w:eastAsia="Arial" w:hAnsi="Arial" w:cs="Arial"/>
          <w:b/>
          <w:color w:val="000000"/>
          <w:sz w:val="24"/>
          <w:szCs w:val="24"/>
        </w:rPr>
        <w:t xml:space="preserve">COPIA DEL RECIBO DE PAGO DE BASES </w:t>
      </w:r>
      <w:r>
        <w:rPr>
          <w:rFonts w:ascii="Arial" w:eastAsia="Arial" w:hAnsi="Arial" w:cs="Arial"/>
          <w:color w:val="000000"/>
          <w:sz w:val="24"/>
          <w:szCs w:val="24"/>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 xml:space="preserve">B).- PROPUESTA TÉCNICA: </w:t>
      </w:r>
      <w:r>
        <w:rPr>
          <w:rFonts w:ascii="Arial" w:eastAsia="Arial" w:hAnsi="Arial" w:cs="Arial"/>
          <w:color w:val="000000"/>
          <w:sz w:val="24"/>
          <w:szCs w:val="24"/>
        </w:rPr>
        <w:t xml:space="preserve">Utilizando para ello el formato proporcionado en el </w:t>
      </w:r>
      <w:r>
        <w:rPr>
          <w:rFonts w:ascii="Arial" w:eastAsia="Arial" w:hAnsi="Arial" w:cs="Arial"/>
          <w:b/>
          <w:color w:val="000000"/>
          <w:sz w:val="24"/>
          <w:szCs w:val="24"/>
        </w:rPr>
        <w:t xml:space="preserve">Anexo 1 </w:t>
      </w:r>
      <w:r>
        <w:rPr>
          <w:rFonts w:ascii="Arial" w:eastAsia="Arial" w:hAnsi="Arial" w:cs="Arial"/>
          <w:color w:val="000000"/>
          <w:sz w:val="24"/>
          <w:szCs w:val="24"/>
        </w:rPr>
        <w:t>de estas bases de licitación, la cual deberá presentarse de conformidad con las especificaciones técnicas y condiciones indicadas en los numerales 4.1 al 4.4 de las presentes bases de licitación y su ANEXO TÉCNICO. Contendrá una explicación detallada de las especificaciones y características de los bienes solicitados incluyendo</w:t>
      </w:r>
      <w:r>
        <w:rPr>
          <w:rFonts w:ascii="Arial" w:eastAsia="Arial" w:hAnsi="Arial" w:cs="Arial"/>
          <w:b/>
          <w:color w:val="000000"/>
          <w:sz w:val="24"/>
          <w:szCs w:val="24"/>
        </w:rPr>
        <w:t xml:space="preserve"> </w:t>
      </w:r>
      <w:r>
        <w:rPr>
          <w:rFonts w:ascii="Arial" w:eastAsia="Arial" w:hAnsi="Arial" w:cs="Arial"/>
          <w:color w:val="000000"/>
          <w:sz w:val="24"/>
          <w:szCs w:val="24"/>
        </w:rPr>
        <w:t xml:space="preserve">por lo menos las correspondientes </w:t>
      </w:r>
      <w:r>
        <w:rPr>
          <w:rFonts w:ascii="Arial" w:eastAsia="Arial" w:hAnsi="Arial" w:cs="Arial"/>
          <w:b/>
          <w:color w:val="000000"/>
          <w:sz w:val="24"/>
          <w:szCs w:val="24"/>
        </w:rPr>
        <w:t xml:space="preserve">componentes, marca, modelo, garantía y descripción de las condiciones de entrega </w:t>
      </w:r>
      <w:r>
        <w:rPr>
          <w:rFonts w:ascii="Arial" w:eastAsia="Arial" w:hAnsi="Arial" w:cs="Arial"/>
          <w:color w:val="000000"/>
          <w:sz w:val="24"/>
          <w:szCs w:val="24"/>
        </w:rPr>
        <w:t xml:space="preserve">de los bienes propuestos; así mismo deberá expresarse el </w:t>
      </w:r>
      <w:r>
        <w:rPr>
          <w:rFonts w:ascii="Arial" w:eastAsia="Arial" w:hAnsi="Arial" w:cs="Arial"/>
          <w:b/>
          <w:color w:val="000000"/>
          <w:sz w:val="24"/>
          <w:szCs w:val="24"/>
        </w:rPr>
        <w:t xml:space="preserve">tiempo, lugar y condiciones de entrega, </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los servidores públicos presentes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C).- MANIFESTACIÓN DE FACULTADES:</w:t>
      </w:r>
      <w:r>
        <w:rPr>
          <w:rFonts w:ascii="Arial" w:eastAsia="Arial" w:hAnsi="Arial" w:cs="Arial"/>
          <w:color w:val="00000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Arial" w:eastAsia="Arial" w:hAnsi="Arial" w:cs="Arial"/>
          <w:b/>
          <w:color w:val="000000"/>
          <w:sz w:val="24"/>
          <w:szCs w:val="24"/>
        </w:rPr>
        <w:t>Anexo 3</w:t>
      </w:r>
      <w:r>
        <w:rPr>
          <w:rFonts w:ascii="Arial" w:eastAsia="Arial" w:hAnsi="Arial" w:cs="Arial"/>
          <w:color w:val="000000"/>
          <w:sz w:val="24"/>
          <w:szCs w:val="24"/>
        </w:rPr>
        <w:t xml:space="preserve"> de estas bases de licitación, la cual deberá firmar el licitante o su representante legal según sea el caso, mismo que contendrá los siguientes datos:</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1.- Cuando el licitante sea una persona física:</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a) Nombre y domicilio;</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b) Clave del Registro Federal de Contribuyentes; y</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2.- Cuando el licitante sea una persona moral, además de lo señalado en la fracción anterior, deberá indicar;</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lastRenderedPageBreak/>
        <w:tab/>
        <w:t>a) El objeto social de la empresa;</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 DECLARACIÓN DE INTEGRIDAD:</w:t>
      </w:r>
      <w:r>
        <w:rPr>
          <w:rFonts w:ascii="Arial" w:eastAsia="Arial" w:hAnsi="Arial" w:cs="Arial"/>
          <w:color w:val="00000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Pr>
          <w:rFonts w:ascii="Arial" w:eastAsia="Arial" w:hAnsi="Arial" w:cs="Arial"/>
          <w:b/>
          <w:color w:val="000000"/>
          <w:sz w:val="24"/>
          <w:szCs w:val="24"/>
        </w:rPr>
        <w:t xml:space="preserve"> Anexo 4</w:t>
      </w:r>
      <w:r>
        <w:rPr>
          <w:rFonts w:ascii="Arial" w:eastAsia="Arial" w:hAnsi="Arial" w:cs="Arial"/>
          <w:color w:val="000000"/>
          <w:sz w:val="24"/>
          <w:szCs w:val="24"/>
        </w:rPr>
        <w:t xml:space="preserve"> de estas bases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 xml:space="preserve">E).- MANIFESTACIÓN DE IMPEDIMENTOS LEGALES: </w:t>
      </w:r>
      <w:r>
        <w:rPr>
          <w:rFonts w:ascii="Arial" w:eastAsia="Arial" w:hAnsi="Arial" w:cs="Arial"/>
          <w:color w:val="000000"/>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Pr>
          <w:rFonts w:ascii="Arial" w:eastAsia="Arial" w:hAnsi="Arial" w:cs="Arial"/>
          <w:b/>
          <w:color w:val="000000"/>
          <w:sz w:val="24"/>
          <w:szCs w:val="24"/>
        </w:rPr>
        <w:t>Anexo 5</w:t>
      </w:r>
      <w:r>
        <w:rPr>
          <w:rFonts w:ascii="Arial" w:eastAsia="Arial" w:hAnsi="Arial" w:cs="Arial"/>
          <w:color w:val="000000"/>
          <w:sz w:val="24"/>
          <w:szCs w:val="24"/>
        </w:rPr>
        <w:t xml:space="preserve"> de las presentes bases.</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color w:val="000000"/>
          <w:sz w:val="24"/>
          <w:szCs w:val="24"/>
        </w:rPr>
        <w:t xml:space="preserve">      </w:t>
      </w:r>
    </w:p>
    <w:p w:rsidR="00DA25C8" w:rsidRDefault="00531190">
      <w:pPr>
        <w:ind w:left="709"/>
        <w:jc w:val="both"/>
        <w:rPr>
          <w:rFonts w:ascii="Arial" w:eastAsia="Arial" w:hAnsi="Arial" w:cs="Arial"/>
          <w:sz w:val="24"/>
          <w:szCs w:val="24"/>
        </w:rPr>
      </w:pPr>
      <w:r>
        <w:rPr>
          <w:rFonts w:ascii="Arial" w:eastAsia="Arial" w:hAnsi="Arial" w:cs="Arial"/>
          <w:b/>
          <w:sz w:val="24"/>
          <w:szCs w:val="24"/>
        </w:rPr>
        <w:t xml:space="preserve">F).- ORIGINAL DE CARTA DE APOYO DEL FABRICANTE O DEL DISTRIBUIDOR AUTORIZADO: </w:t>
      </w:r>
      <w:r>
        <w:rPr>
          <w:rFonts w:ascii="Arial" w:eastAsia="Arial" w:hAnsi="Arial" w:cs="Arial"/>
          <w:sz w:val="24"/>
          <w:szCs w:val="24"/>
        </w:rPr>
        <w:t>Emitida por el fabricante de la marca o del distribuidor autorizado de los bienes que oferta, apoyando al licitante para cumplir con las especificaciones y condiciones señaladas en las presentes bases.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Default="00DA25C8">
      <w:pPr>
        <w:pBdr>
          <w:top w:val="nil"/>
          <w:left w:val="nil"/>
          <w:bottom w:val="nil"/>
          <w:right w:val="nil"/>
          <w:between w:val="nil"/>
        </w:pBdr>
        <w:tabs>
          <w:tab w:val="left" w:pos="540"/>
          <w:tab w:val="left" w:pos="567"/>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540"/>
          <w:tab w:val="left" w:pos="567"/>
        </w:tabs>
        <w:ind w:left="709"/>
        <w:jc w:val="both"/>
        <w:rPr>
          <w:rFonts w:ascii="Arial" w:eastAsia="Arial" w:hAnsi="Arial" w:cs="Arial"/>
          <w:color w:val="000000"/>
          <w:sz w:val="24"/>
          <w:szCs w:val="24"/>
        </w:rPr>
      </w:pPr>
      <w:r>
        <w:rPr>
          <w:rFonts w:ascii="Arial" w:eastAsia="Arial" w:hAnsi="Arial" w:cs="Arial"/>
          <w:b/>
          <w:color w:val="000000"/>
          <w:sz w:val="24"/>
          <w:szCs w:val="24"/>
        </w:rPr>
        <w:t xml:space="preserve">G).- CURRÍCULUM DEL LICITANTE: </w:t>
      </w:r>
      <w:r>
        <w:rPr>
          <w:rFonts w:ascii="Arial" w:eastAsia="Arial" w:hAnsi="Arial" w:cs="Arial"/>
          <w:color w:val="000000"/>
          <w:sz w:val="24"/>
          <w:szCs w:val="24"/>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original y/o copia certificada y copia simple legible de 5 contratos celebrados en el año próximo anterior (2019) con dependencias federales, estatales o municipales, que tengan por objeto el suministro y/o servicio de alimentos, o similares a lo solicitado,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w:t>
      </w:r>
      <w:r>
        <w:rPr>
          <w:rFonts w:ascii="Arial" w:eastAsia="Arial" w:hAnsi="Arial" w:cs="Arial"/>
          <w:sz w:val="24"/>
          <w:szCs w:val="24"/>
        </w:rPr>
        <w:t>Nacionales</w:t>
      </w:r>
      <w:r>
        <w:rPr>
          <w:rFonts w:ascii="Arial" w:eastAsia="Arial" w:hAnsi="Arial" w:cs="Arial"/>
          <w:color w:val="000000"/>
          <w:sz w:val="24"/>
          <w:szCs w:val="24"/>
        </w:rPr>
        <w:t xml:space="preserve"> en la Contratación de Adquisiciones, Arrendamientos y Servicios Gubernamentales para el Estado de Baja California.</w:t>
      </w:r>
      <w:r>
        <w:rPr>
          <w:rFonts w:ascii="Arial" w:eastAsia="Arial" w:hAnsi="Arial" w:cs="Arial"/>
          <w:b/>
          <w:color w:val="000000"/>
          <w:sz w:val="24"/>
          <w:szCs w:val="24"/>
        </w:rPr>
        <w:t xml:space="preserve">      </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 xml:space="preserve">H).- DECLARACION SOBRE COMPROMISOS FISCALES: </w:t>
      </w:r>
      <w:r>
        <w:rPr>
          <w:rFonts w:ascii="Arial" w:eastAsia="Arial" w:hAnsi="Arial" w:cs="Arial"/>
          <w:color w:val="000000"/>
          <w:sz w:val="24"/>
          <w:szCs w:val="24"/>
        </w:rPr>
        <w:t xml:space="preserve">Manifestación bajo protesta de decir verdad que el licitante se encuentra al corriente del cumplimiento de sus obligaciones fiscales, pudiendo utilizar para ello el formato </w:t>
      </w:r>
      <w:r>
        <w:rPr>
          <w:rFonts w:ascii="Arial" w:eastAsia="Arial" w:hAnsi="Arial" w:cs="Arial"/>
          <w:b/>
          <w:color w:val="000000"/>
          <w:sz w:val="24"/>
          <w:szCs w:val="24"/>
        </w:rPr>
        <w:t>Anexo 6</w:t>
      </w:r>
      <w:r>
        <w:rPr>
          <w:rFonts w:ascii="Arial" w:eastAsia="Arial" w:hAnsi="Arial" w:cs="Arial"/>
          <w:color w:val="000000"/>
          <w:sz w:val="24"/>
          <w:szCs w:val="24"/>
        </w:rPr>
        <w:t xml:space="preserve"> de las presentes bases, o mediante la presentación de opinión de cumplimiento positiva emitida por el SAT.</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I).-</w:t>
      </w:r>
      <w:r>
        <w:rPr>
          <w:rFonts w:ascii="Arial" w:eastAsia="Arial" w:hAnsi="Arial" w:cs="Arial"/>
          <w:color w:val="000000"/>
          <w:sz w:val="24"/>
          <w:szCs w:val="24"/>
        </w:rPr>
        <w:t xml:space="preserve"> </w:t>
      </w:r>
      <w:r>
        <w:rPr>
          <w:rFonts w:ascii="Arial" w:eastAsia="Arial" w:hAnsi="Arial" w:cs="Arial"/>
          <w:b/>
          <w:color w:val="000000"/>
          <w:sz w:val="24"/>
          <w:szCs w:val="24"/>
        </w:rPr>
        <w:t>Carta Compromiso de apoyo en original y en papel membretado expedida por el fabricante de cada uno de los bienes objeto de la presente licitación</w:t>
      </w:r>
      <w:r>
        <w:rPr>
          <w:rFonts w:ascii="Arial" w:eastAsia="Arial" w:hAnsi="Arial" w:cs="Arial"/>
          <w:color w:val="000000"/>
          <w:sz w:val="24"/>
          <w:szCs w:val="24"/>
        </w:rPr>
        <w:t>, firmada por persona facultada o gerente de ventas, según corresponda, mediante la cual manifieste su compromiso solidario con el licitante para el cumplimiento en su calidad y suministro en tiempo y forma, con el debido cumplimiento de especificaciones técnicas solicitadas en las presentes Bases.</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sz w:val="24"/>
          <w:szCs w:val="24"/>
        </w:rPr>
        <w:t>J</w:t>
      </w:r>
      <w:r>
        <w:rPr>
          <w:rFonts w:ascii="Arial" w:eastAsia="Arial" w:hAnsi="Arial" w:cs="Arial"/>
          <w:b/>
          <w:color w:val="000000"/>
          <w:sz w:val="24"/>
          <w:szCs w:val="24"/>
        </w:rPr>
        <w:t>).-</w:t>
      </w:r>
      <w:r>
        <w:rPr>
          <w:rFonts w:ascii="Arial" w:eastAsia="Arial" w:hAnsi="Arial" w:cs="Arial"/>
          <w:color w:val="000000"/>
          <w:sz w:val="24"/>
          <w:szCs w:val="24"/>
        </w:rPr>
        <w:t xml:space="preserve"> Original o copia certificada para cotejo y copia simple legible de la Certificación vigente, a nombre del licitante, de su Sistema de Gestión de Calidad, de conformidad con la Norma Mexicana NMX-CC-9001-IMNC-2015 / ISO 9001:2015 o NMX-CC-9001-IMNC-2008 / ISO 9001:2008, expedidos por un Organismo de Certificación conforme a la Ley Federal sobre Metrología y Normalización, en Sistemas de Gestión de la Calidad, y el alcance del certificado deberá estar relacionado con alimentos, objeto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 xml:space="preserve">Dichos documentos serán utilizados en la evaluación de las propuestas para verificar que el licitante cuente con la capacidad legal suficiente para comprometerse en términos del </w:t>
      </w:r>
      <w:r>
        <w:rPr>
          <w:rFonts w:ascii="Arial" w:eastAsia="Arial" w:hAnsi="Arial" w:cs="Arial"/>
          <w:color w:val="000000"/>
          <w:sz w:val="24"/>
          <w:szCs w:val="24"/>
        </w:rPr>
        <w:lastRenderedPageBreak/>
        <w:t>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sz w:val="24"/>
          <w:szCs w:val="24"/>
        </w:rPr>
        <w:t>K</w:t>
      </w:r>
      <w:r>
        <w:rPr>
          <w:rFonts w:ascii="Arial" w:eastAsia="Arial" w:hAnsi="Arial" w:cs="Arial"/>
          <w:b/>
          <w:color w:val="000000"/>
          <w:sz w:val="24"/>
          <w:szCs w:val="24"/>
        </w:rPr>
        <w:t>).-</w:t>
      </w:r>
      <w:r>
        <w:rPr>
          <w:rFonts w:ascii="Arial" w:eastAsia="Arial" w:hAnsi="Arial" w:cs="Arial"/>
          <w:color w:val="000000"/>
          <w:sz w:val="24"/>
          <w:szCs w:val="24"/>
        </w:rPr>
        <w:t xml:space="preserve"> Original o copia certificada para cotejo y copia simple legible de la Certificación vigente, a nombre del licitante, de su Sistema de Gestión de la Inocuidad de los Alimentos, de conformidad con la Norma Mexicana NMX-F-CC-22000-NORMEX-IMNC-2007 / ISO 22000:2018, expedido por un Organismo de Certificación conforme a la Ley Federal sobre Metrología y Normalización, en Sistemas de Gestión de la Inocuidad de los Alimentos y el alcance del certificado deberá estar relacionado con alimentos, objeto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sz w:val="24"/>
          <w:szCs w:val="24"/>
        </w:rPr>
        <w:t>L</w:t>
      </w:r>
      <w:r>
        <w:rPr>
          <w:rFonts w:ascii="Arial" w:eastAsia="Arial" w:hAnsi="Arial" w:cs="Arial"/>
          <w:b/>
          <w:color w:val="000000"/>
          <w:sz w:val="24"/>
          <w:szCs w:val="24"/>
        </w:rPr>
        <w:t>).-</w:t>
      </w:r>
      <w:r>
        <w:rPr>
          <w:rFonts w:ascii="Arial" w:eastAsia="Arial" w:hAnsi="Arial" w:cs="Arial"/>
          <w:color w:val="000000"/>
          <w:sz w:val="24"/>
          <w:szCs w:val="24"/>
        </w:rPr>
        <w:t xml:space="preserve"> original o copia certificada para cotejo y copia simple legible de la Certificación vigente, a nombre del licitante, del Sistema de Análisis de Peligros y Puntos Críticos de Control (HACCP), expedido por un Organismo de Certificación; y el alcance del certificado deberá estar relacionado con alimentos, objeto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sz w:val="24"/>
          <w:szCs w:val="24"/>
        </w:rPr>
        <w:t>M</w:t>
      </w:r>
      <w:r>
        <w:rPr>
          <w:rFonts w:ascii="Arial" w:eastAsia="Arial" w:hAnsi="Arial" w:cs="Arial"/>
          <w:b/>
          <w:color w:val="000000"/>
          <w:sz w:val="24"/>
          <w:szCs w:val="24"/>
        </w:rPr>
        <w:t>).-</w:t>
      </w:r>
      <w:r>
        <w:rPr>
          <w:rFonts w:ascii="Arial" w:eastAsia="Arial" w:hAnsi="Arial" w:cs="Arial"/>
          <w:color w:val="000000"/>
          <w:sz w:val="24"/>
          <w:szCs w:val="24"/>
        </w:rPr>
        <w:t xml:space="preserve"> original y/o copia certificada para cotejo y copia simple legible de la Certificación vigente, a nombre del licitante, de su Sistema de Gestión Ambiental, de conformidad con la Norma Mexicana NMX-SAA-14001-IMNC-2004, Norma equivalente a ISO 14001:2015, expedido por un Organismo de Certificación, y el alcance de la certificación deberá estar relacionado con alimentos.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sz w:val="24"/>
          <w:szCs w:val="24"/>
        </w:rPr>
        <w:t>N</w:t>
      </w:r>
      <w:r>
        <w:rPr>
          <w:rFonts w:ascii="Arial" w:eastAsia="Arial" w:hAnsi="Arial" w:cs="Arial"/>
          <w:b/>
          <w:color w:val="000000"/>
          <w:sz w:val="24"/>
          <w:szCs w:val="24"/>
        </w:rPr>
        <w:t>).-</w:t>
      </w:r>
      <w:r>
        <w:rPr>
          <w:rFonts w:ascii="Arial" w:eastAsia="Arial" w:hAnsi="Arial" w:cs="Arial"/>
          <w:color w:val="000000"/>
          <w:sz w:val="24"/>
          <w:szCs w:val="24"/>
        </w:rPr>
        <w:t xml:space="preserve"> original y/o copia certificada para cotejo y copia simple legible de la Certificación vigente, a nombre del licitante, de su Sistema de Gestión de Salud y Seguridad Ocupacional, de conformidad con la Norma Mexicana NMX-SAST-45001-IMNC-2018, Norma equivalente a ISO 45001:2018, expedido por un Organismo de Certificación, y el alcance de la certificación deberá estar relacionado con alimentos.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rPr>
      </w:pPr>
      <w:r>
        <w:rPr>
          <w:rFonts w:ascii="Arial" w:eastAsia="Arial" w:hAnsi="Arial" w:cs="Arial"/>
          <w:b/>
          <w:sz w:val="24"/>
          <w:szCs w:val="24"/>
        </w:rPr>
        <w:t>O</w:t>
      </w:r>
      <w:r>
        <w:rPr>
          <w:rFonts w:ascii="Arial" w:eastAsia="Arial" w:hAnsi="Arial" w:cs="Arial"/>
          <w:b/>
          <w:color w:val="000000"/>
          <w:sz w:val="24"/>
          <w:szCs w:val="24"/>
        </w:rPr>
        <w:t xml:space="preserve">).- </w:t>
      </w:r>
      <w:r>
        <w:rPr>
          <w:rFonts w:ascii="Arial" w:eastAsia="Arial" w:hAnsi="Arial" w:cs="Arial"/>
          <w:color w:val="000000"/>
          <w:sz w:val="24"/>
          <w:szCs w:val="24"/>
        </w:rPr>
        <w:t xml:space="preserve">original y/o copia certificada para cotejo y copia simple legible, de la Certificación vigente, a nombre del licitante, de su Sistema de Gestión </w:t>
      </w:r>
      <w:proofErr w:type="spellStart"/>
      <w:r>
        <w:rPr>
          <w:rFonts w:ascii="Arial" w:eastAsia="Arial" w:hAnsi="Arial" w:cs="Arial"/>
          <w:color w:val="000000"/>
          <w:sz w:val="24"/>
          <w:szCs w:val="24"/>
        </w:rPr>
        <w:t>Antisoborno</w:t>
      </w:r>
      <w:proofErr w:type="spellEnd"/>
      <w:r>
        <w:rPr>
          <w:rFonts w:ascii="Arial" w:eastAsia="Arial" w:hAnsi="Arial" w:cs="Arial"/>
          <w:color w:val="000000"/>
          <w:sz w:val="24"/>
          <w:szCs w:val="24"/>
        </w:rPr>
        <w:t xml:space="preserve"> de conformidad con el ISO </w:t>
      </w:r>
      <w:r>
        <w:rPr>
          <w:rFonts w:ascii="Arial" w:eastAsia="Arial" w:hAnsi="Arial" w:cs="Arial"/>
          <w:color w:val="000000"/>
          <w:sz w:val="24"/>
          <w:szCs w:val="24"/>
        </w:rPr>
        <w:lastRenderedPageBreak/>
        <w:t>37001:2016 expedido por un Organismo de Certificación, el alcance de la certificación otorgada al oferente deberá estar relacionado con alimentos.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Questrial" w:eastAsia="Questrial" w:hAnsi="Questrial" w:cs="Questrial"/>
          <w:color w:val="000000"/>
        </w:rPr>
      </w:pPr>
      <w:r>
        <w:rPr>
          <w:rFonts w:ascii="Arial" w:eastAsia="Arial" w:hAnsi="Arial" w:cs="Arial"/>
          <w:sz w:val="24"/>
          <w:szCs w:val="24"/>
        </w:rPr>
        <w:t>P</w:t>
      </w:r>
      <w:r>
        <w:rPr>
          <w:rFonts w:ascii="Arial" w:eastAsia="Arial" w:hAnsi="Arial" w:cs="Arial"/>
          <w:color w:val="000000"/>
          <w:sz w:val="24"/>
          <w:szCs w:val="24"/>
        </w:rPr>
        <w:t>).- original o copia certificada para cotejo y copia simple del Aviso de Funcionamiento de Establecimientos ante la Comisión Federal para la Protección contra Riesgos Sanitarios (COFEPRIS) o Secretaría de Salud que le corresponda y modificaciones en su caso, que acredite la relación entre el objeto social del licitante y el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sz w:val="24"/>
          <w:szCs w:val="24"/>
        </w:rPr>
        <w:t>Q</w:t>
      </w:r>
      <w:r>
        <w:rPr>
          <w:rFonts w:ascii="Arial" w:eastAsia="Arial" w:hAnsi="Arial" w:cs="Arial"/>
          <w:color w:val="000000"/>
          <w:sz w:val="24"/>
          <w:szCs w:val="24"/>
        </w:rPr>
        <w:t>).- El licitante deberá acreditar el cumplimiento de la Norma Oficial Mexicana NOM-251-SSA1-2009,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numPr>
          <w:ilvl w:val="0"/>
          <w:numId w:val="2"/>
        </w:numPr>
        <w:pBdr>
          <w:top w:val="nil"/>
          <w:left w:val="nil"/>
          <w:bottom w:val="nil"/>
          <w:right w:val="nil"/>
          <w:between w:val="nil"/>
        </w:pBdr>
        <w:jc w:val="both"/>
        <w:rPr>
          <w:color w:val="000000"/>
          <w:sz w:val="24"/>
          <w:szCs w:val="24"/>
        </w:rPr>
      </w:pPr>
      <w:r>
        <w:rPr>
          <w:rFonts w:ascii="Arial" w:eastAsia="Arial" w:hAnsi="Arial" w:cs="Arial"/>
          <w:color w:val="000000"/>
          <w:sz w:val="24"/>
          <w:szCs w:val="24"/>
        </w:rPr>
        <w:t>Resultados de análisis microbiológicos de por lo menos seis superficies inertes de sus instalaciones, el resultado de dichos análisis no deberá presentar desviaciones con relación a la norma.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numPr>
          <w:ilvl w:val="0"/>
          <w:numId w:val="2"/>
        </w:numPr>
        <w:pBdr>
          <w:top w:val="nil"/>
          <w:left w:val="nil"/>
          <w:bottom w:val="nil"/>
          <w:right w:val="nil"/>
          <w:between w:val="nil"/>
        </w:pBdr>
        <w:jc w:val="both"/>
        <w:rPr>
          <w:color w:val="000000"/>
          <w:sz w:val="24"/>
          <w:szCs w:val="24"/>
        </w:rPr>
      </w:pPr>
      <w:r>
        <w:rPr>
          <w:rFonts w:ascii="Arial" w:eastAsia="Arial" w:hAnsi="Arial" w:cs="Arial"/>
          <w:color w:val="000000"/>
          <w:sz w:val="24"/>
          <w:szCs w:val="24"/>
        </w:rPr>
        <w:t xml:space="preserve">Resultados de análisis microbiológicos y físico-químicos de agua de sus instalaciones, que mínimo cuenten y cumplan con los siguientes parámetros: </w:t>
      </w:r>
      <w:proofErr w:type="spellStart"/>
      <w:r>
        <w:rPr>
          <w:rFonts w:ascii="Arial" w:eastAsia="Arial" w:hAnsi="Arial" w:cs="Arial"/>
          <w:color w:val="000000"/>
          <w:sz w:val="24"/>
          <w:szCs w:val="24"/>
        </w:rPr>
        <w:t>coliformes</w:t>
      </w:r>
      <w:proofErr w:type="spellEnd"/>
      <w:r>
        <w:rPr>
          <w:rFonts w:ascii="Arial" w:eastAsia="Arial" w:hAnsi="Arial" w:cs="Arial"/>
          <w:color w:val="000000"/>
          <w:sz w:val="24"/>
          <w:szCs w:val="24"/>
        </w:rPr>
        <w:t xml:space="preserve"> totales, color, olor y sabor, el resultado de dichos análisis no deberá presentar desviaciones con relación a la Norma mencionada.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numPr>
          <w:ilvl w:val="0"/>
          <w:numId w:val="2"/>
        </w:numPr>
        <w:pBdr>
          <w:top w:val="nil"/>
          <w:left w:val="nil"/>
          <w:bottom w:val="nil"/>
          <w:right w:val="nil"/>
          <w:between w:val="nil"/>
        </w:pBdr>
        <w:jc w:val="both"/>
        <w:rPr>
          <w:color w:val="000000"/>
          <w:sz w:val="24"/>
          <w:szCs w:val="24"/>
        </w:rPr>
      </w:pPr>
      <w:r>
        <w:rPr>
          <w:rFonts w:ascii="Arial" w:eastAsia="Arial" w:hAnsi="Arial" w:cs="Arial"/>
          <w:color w:val="000000"/>
          <w:sz w:val="24"/>
          <w:szCs w:val="24"/>
        </w:rPr>
        <w:t>Resultados de análisis ambientales efectuados a las instalaciones.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 xml:space="preserve">Debiendo ser </w:t>
      </w:r>
      <w:r w:rsidRPr="008F564A">
        <w:rPr>
          <w:rFonts w:ascii="Arial" w:eastAsia="Arial" w:hAnsi="Arial" w:cs="Arial"/>
          <w:color w:val="000000"/>
          <w:sz w:val="24"/>
          <w:szCs w:val="24"/>
        </w:rPr>
        <w:t xml:space="preserve">realizados los </w:t>
      </w:r>
      <w:r w:rsidR="00A3033E" w:rsidRPr="008F564A">
        <w:rPr>
          <w:rFonts w:ascii="Arial" w:eastAsia="Arial" w:hAnsi="Arial" w:cs="Arial"/>
          <w:color w:val="000000"/>
          <w:sz w:val="24"/>
          <w:szCs w:val="24"/>
        </w:rPr>
        <w:t>tres</w:t>
      </w:r>
      <w:r w:rsidRPr="008F564A">
        <w:rPr>
          <w:rFonts w:ascii="Arial" w:eastAsia="Arial" w:hAnsi="Arial" w:cs="Arial"/>
          <w:color w:val="000000"/>
          <w:sz w:val="24"/>
          <w:szCs w:val="24"/>
        </w:rPr>
        <w:t xml:space="preserve"> </w:t>
      </w:r>
      <w:r w:rsidR="00C67E9B" w:rsidRPr="008F564A">
        <w:rPr>
          <w:rFonts w:ascii="Arial" w:eastAsia="Arial" w:hAnsi="Arial" w:cs="Arial"/>
          <w:sz w:val="24"/>
          <w:szCs w:val="24"/>
        </w:rPr>
        <w:t>análisis</w:t>
      </w:r>
      <w:r>
        <w:rPr>
          <w:rFonts w:ascii="Arial" w:eastAsia="Arial" w:hAnsi="Arial" w:cs="Arial"/>
          <w:sz w:val="24"/>
          <w:szCs w:val="24"/>
        </w:rPr>
        <w:t xml:space="preserve"> </w:t>
      </w:r>
      <w:r>
        <w:rPr>
          <w:rFonts w:ascii="Arial" w:eastAsia="Arial" w:hAnsi="Arial" w:cs="Arial"/>
          <w:color w:val="000000"/>
          <w:sz w:val="24"/>
          <w:szCs w:val="24"/>
        </w:rPr>
        <w:t>por un laboratorio de alimentos acreditado ante la Entidad Mexicana de Acreditación, A.C. (E.M.A.) y contar con una antigüedad no mayor a seis meses previos a la fecha del Acto de Presentación y Apertura de Propuestas, anexando copia simple legible de la acreditación vigente del laboratorio.</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sz w:val="24"/>
          <w:szCs w:val="24"/>
        </w:rPr>
        <w:t>R</w:t>
      </w:r>
      <w:r>
        <w:rPr>
          <w:rFonts w:ascii="Arial" w:eastAsia="Arial" w:hAnsi="Arial" w:cs="Arial"/>
          <w:b/>
          <w:color w:val="000000"/>
          <w:sz w:val="24"/>
          <w:szCs w:val="24"/>
        </w:rPr>
        <w:t>).-</w:t>
      </w:r>
      <w:r>
        <w:rPr>
          <w:rFonts w:ascii="Arial" w:eastAsia="Arial" w:hAnsi="Arial" w:cs="Arial"/>
          <w:color w:val="000000"/>
          <w:sz w:val="24"/>
          <w:szCs w:val="24"/>
        </w:rPr>
        <w:t xml:space="preserve"> original o copia certificada para cotejo y copia simple del Aviso de Funcionamiento de Establecimientos ante la Comisión Federal para la Protección contra Riesgos Sanitarios (COFEPRIS) o Secretaría de Salud que le corresponda y modificaciones en su caso, que acredite la relación entre el objeto social del licitante y el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b/>
          <w:color w:val="000000"/>
          <w:sz w:val="24"/>
          <w:szCs w:val="24"/>
        </w:rPr>
        <w:t>T).-</w:t>
      </w:r>
      <w:r>
        <w:rPr>
          <w:rFonts w:ascii="Arial" w:eastAsia="Arial" w:hAnsi="Arial" w:cs="Arial"/>
          <w:color w:val="000000"/>
          <w:sz w:val="24"/>
          <w:szCs w:val="24"/>
        </w:rPr>
        <w:t xml:space="preserve"> MUESTRAS FISICAS DE LOS BIENES A SUMINISTRAR: </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“COMPROBANTE DE ENTREGA DE MUESTRA FISICA DE LOS BIENES A SUMINISTRAR”</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Los licitantes que deseen participar, deberán presentar con al menos 2 días de antelación al Acto de Presentación de Propuestas primera etapa, una muestra física de cada una de las PARTIDAS en que participa, debidamente identificadas de conformidad con lo siguiente:</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 xml:space="preserve"> </w:t>
      </w:r>
    </w:p>
    <w:tbl>
      <w:tblPr>
        <w:tblStyle w:val="a2"/>
        <w:tblW w:w="83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6663"/>
        <w:gridCol w:w="1134"/>
      </w:tblGrid>
      <w:tr w:rsidR="00DA25C8">
        <w:trPr>
          <w:trHeight w:val="450"/>
          <w:jc w:val="center"/>
        </w:trPr>
        <w:tc>
          <w:tcPr>
            <w:tcW w:w="562" w:type="dxa"/>
            <w:vMerge w:val="restart"/>
            <w:shd w:val="clear" w:color="auto" w:fill="D9D9D9"/>
            <w:vAlign w:val="center"/>
          </w:tcPr>
          <w:p w:rsidR="00DA25C8" w:rsidRDefault="00531190">
            <w:pPr>
              <w:jc w:val="center"/>
              <w:rPr>
                <w:rFonts w:ascii="Arial" w:eastAsia="Arial" w:hAnsi="Arial" w:cs="Arial"/>
                <w:b/>
                <w:color w:val="000000"/>
              </w:rPr>
            </w:pPr>
            <w:r>
              <w:rPr>
                <w:rFonts w:ascii="Arial" w:eastAsia="Arial" w:hAnsi="Arial" w:cs="Arial"/>
                <w:b/>
                <w:color w:val="000000"/>
              </w:rPr>
              <w:t>No.</w:t>
            </w:r>
          </w:p>
        </w:tc>
        <w:tc>
          <w:tcPr>
            <w:tcW w:w="6663" w:type="dxa"/>
            <w:vMerge w:val="restart"/>
            <w:shd w:val="clear" w:color="auto" w:fill="D9D9D9"/>
            <w:vAlign w:val="center"/>
          </w:tcPr>
          <w:p w:rsidR="00DA25C8" w:rsidRDefault="00531190">
            <w:pPr>
              <w:jc w:val="center"/>
              <w:rPr>
                <w:rFonts w:ascii="Arial" w:eastAsia="Arial" w:hAnsi="Arial" w:cs="Arial"/>
                <w:b/>
                <w:color w:val="000000"/>
              </w:rPr>
            </w:pPr>
            <w:r>
              <w:rPr>
                <w:rFonts w:ascii="Arial" w:eastAsia="Arial" w:hAnsi="Arial" w:cs="Arial"/>
                <w:b/>
              </w:rPr>
              <w:t>Insumo</w:t>
            </w:r>
          </w:p>
        </w:tc>
        <w:tc>
          <w:tcPr>
            <w:tcW w:w="1134" w:type="dxa"/>
            <w:vMerge w:val="restart"/>
            <w:shd w:val="clear" w:color="auto" w:fill="D9D9D9"/>
            <w:vAlign w:val="center"/>
          </w:tcPr>
          <w:p w:rsidR="00DA25C8" w:rsidRDefault="00531190">
            <w:pPr>
              <w:jc w:val="center"/>
              <w:rPr>
                <w:rFonts w:ascii="Arial" w:eastAsia="Arial" w:hAnsi="Arial" w:cs="Arial"/>
                <w:b/>
                <w:color w:val="000000"/>
              </w:rPr>
            </w:pPr>
            <w:r>
              <w:rPr>
                <w:rFonts w:ascii="Arial" w:eastAsia="Arial" w:hAnsi="Arial" w:cs="Arial"/>
                <w:b/>
                <w:color w:val="000000"/>
              </w:rPr>
              <w:t>Cantidad</w:t>
            </w:r>
          </w:p>
        </w:tc>
      </w:tr>
      <w:tr w:rsidR="00DA25C8">
        <w:trPr>
          <w:trHeight w:val="424"/>
          <w:jc w:val="center"/>
        </w:trPr>
        <w:tc>
          <w:tcPr>
            <w:tcW w:w="562" w:type="dxa"/>
            <w:vMerge/>
            <w:shd w:val="clear" w:color="auto" w:fill="D9D9D9"/>
            <w:vAlign w:val="center"/>
          </w:tcPr>
          <w:p w:rsidR="00DA25C8" w:rsidRDefault="00DA25C8">
            <w:pPr>
              <w:widowControl w:val="0"/>
              <w:pBdr>
                <w:top w:val="nil"/>
                <w:left w:val="nil"/>
                <w:bottom w:val="nil"/>
                <w:right w:val="nil"/>
                <w:between w:val="nil"/>
              </w:pBdr>
              <w:spacing w:line="276" w:lineRule="auto"/>
              <w:rPr>
                <w:rFonts w:ascii="Arial" w:eastAsia="Arial" w:hAnsi="Arial" w:cs="Arial"/>
                <w:b/>
                <w:color w:val="000000"/>
              </w:rPr>
            </w:pPr>
          </w:p>
        </w:tc>
        <w:tc>
          <w:tcPr>
            <w:tcW w:w="6663" w:type="dxa"/>
            <w:vMerge/>
            <w:shd w:val="clear" w:color="auto" w:fill="D9D9D9"/>
            <w:vAlign w:val="center"/>
          </w:tcPr>
          <w:p w:rsidR="00DA25C8" w:rsidRDefault="00DA25C8">
            <w:pPr>
              <w:widowControl w:val="0"/>
              <w:pBdr>
                <w:top w:val="nil"/>
                <w:left w:val="nil"/>
                <w:bottom w:val="nil"/>
                <w:right w:val="nil"/>
                <w:between w:val="nil"/>
              </w:pBdr>
              <w:spacing w:line="276" w:lineRule="auto"/>
              <w:rPr>
                <w:rFonts w:ascii="Arial" w:eastAsia="Arial" w:hAnsi="Arial" w:cs="Arial"/>
                <w:b/>
                <w:color w:val="000000"/>
              </w:rPr>
            </w:pPr>
          </w:p>
        </w:tc>
        <w:tc>
          <w:tcPr>
            <w:tcW w:w="1134" w:type="dxa"/>
            <w:vMerge/>
            <w:shd w:val="clear" w:color="auto" w:fill="D9D9D9"/>
            <w:vAlign w:val="center"/>
          </w:tcPr>
          <w:p w:rsidR="00DA25C8" w:rsidRDefault="00DA25C8">
            <w:pPr>
              <w:widowControl w:val="0"/>
              <w:pBdr>
                <w:top w:val="nil"/>
                <w:left w:val="nil"/>
                <w:bottom w:val="nil"/>
                <w:right w:val="nil"/>
                <w:between w:val="nil"/>
              </w:pBdr>
              <w:spacing w:line="276" w:lineRule="auto"/>
              <w:rPr>
                <w:rFonts w:ascii="Arial" w:eastAsia="Arial" w:hAnsi="Arial" w:cs="Arial"/>
                <w:b/>
                <w:color w:val="000000"/>
              </w:rPr>
            </w:pP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1</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Aceite vegetal comestible, bote de 1 litro</w:t>
            </w:r>
          </w:p>
        </w:tc>
        <w:tc>
          <w:tcPr>
            <w:tcW w:w="1134"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2</w:t>
            </w:r>
          </w:p>
        </w:tc>
        <w:tc>
          <w:tcPr>
            <w:tcW w:w="6663" w:type="dxa"/>
            <w:shd w:val="clear" w:color="auto" w:fill="auto"/>
            <w:vAlign w:val="center"/>
          </w:tcPr>
          <w:p w:rsidR="00DA25C8" w:rsidRDefault="005B08D6">
            <w:pPr>
              <w:rPr>
                <w:rFonts w:ascii="Arial" w:eastAsia="Arial" w:hAnsi="Arial" w:cs="Arial"/>
                <w:color w:val="000000"/>
              </w:rPr>
            </w:pPr>
            <w:r>
              <w:rPr>
                <w:rFonts w:ascii="Arial" w:eastAsia="Arial" w:hAnsi="Arial" w:cs="Arial"/>
                <w:color w:val="000000"/>
              </w:rPr>
              <w:t>A</w:t>
            </w:r>
            <w:r w:rsidR="00531190">
              <w:rPr>
                <w:rFonts w:ascii="Arial" w:eastAsia="Arial" w:hAnsi="Arial" w:cs="Arial"/>
                <w:color w:val="000000"/>
              </w:rPr>
              <w:t>vena</w:t>
            </w:r>
            <w:r>
              <w:rPr>
                <w:rFonts w:ascii="Arial" w:eastAsia="Arial" w:hAnsi="Arial" w:cs="Arial"/>
                <w:color w:val="000000"/>
              </w:rPr>
              <w:t xml:space="preserve"> en hojuelas</w:t>
            </w:r>
            <w:r w:rsidR="00531190">
              <w:rPr>
                <w:rFonts w:ascii="Arial" w:eastAsia="Arial" w:hAnsi="Arial" w:cs="Arial"/>
                <w:color w:val="000000"/>
              </w:rPr>
              <w:t>, bolsa de 500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3</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Atún aleta amarilla en agua, lata de 140 g (100 g masa drenada)</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4</w:t>
            </w:r>
          </w:p>
        </w:tc>
        <w:tc>
          <w:tcPr>
            <w:tcW w:w="6663" w:type="dxa"/>
            <w:shd w:val="clear" w:color="auto" w:fill="auto"/>
            <w:vAlign w:val="center"/>
          </w:tcPr>
          <w:p w:rsidR="00DA25C8" w:rsidRDefault="005B08D6">
            <w:pPr>
              <w:rPr>
                <w:rFonts w:ascii="Arial" w:eastAsia="Arial" w:hAnsi="Arial" w:cs="Arial"/>
                <w:color w:val="000000"/>
              </w:rPr>
            </w:pPr>
            <w:r>
              <w:rPr>
                <w:rFonts w:ascii="Arial" w:eastAsia="Arial" w:hAnsi="Arial" w:cs="Arial"/>
                <w:color w:val="000000"/>
              </w:rPr>
              <w:t xml:space="preserve">Arroz </w:t>
            </w:r>
            <w:r w:rsidR="00531190">
              <w:rPr>
                <w:rFonts w:ascii="Arial" w:eastAsia="Arial" w:hAnsi="Arial" w:cs="Arial"/>
                <w:color w:val="000000"/>
              </w:rPr>
              <w:t>extra, bolsa de 1 kilogramo</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5</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Frijol pinto, bolsa de 1 kilogramo</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6</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Harina de trigo integral, paquete de 1 kilogramo</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7</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Lenteja, bolsa de 500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8</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Leche descremada e</w:t>
            </w:r>
            <w:r w:rsidR="005B08D6">
              <w:rPr>
                <w:rFonts w:ascii="Arial" w:eastAsia="Arial" w:hAnsi="Arial" w:cs="Arial"/>
                <w:color w:val="000000"/>
              </w:rPr>
              <w:t>n polvo</w:t>
            </w:r>
            <w:r>
              <w:rPr>
                <w:rFonts w:ascii="Arial" w:eastAsia="Arial" w:hAnsi="Arial" w:cs="Arial"/>
                <w:color w:val="000000"/>
              </w:rPr>
              <w:t>, bolsa de 210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9</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Leche entera e</w:t>
            </w:r>
            <w:r w:rsidR="005B08D6">
              <w:rPr>
                <w:rFonts w:ascii="Arial" w:eastAsia="Arial" w:hAnsi="Arial" w:cs="Arial"/>
                <w:color w:val="000000"/>
              </w:rPr>
              <w:t>n polvo</w:t>
            </w:r>
            <w:r>
              <w:rPr>
                <w:rFonts w:ascii="Arial" w:eastAsia="Arial" w:hAnsi="Arial" w:cs="Arial"/>
                <w:color w:val="000000"/>
              </w:rPr>
              <w:t>, bolsa de 210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Pr="008F564A" w:rsidRDefault="00531190">
            <w:pPr>
              <w:jc w:val="center"/>
              <w:rPr>
                <w:rFonts w:ascii="Arial" w:eastAsia="Arial" w:hAnsi="Arial" w:cs="Arial"/>
                <w:color w:val="000000"/>
              </w:rPr>
            </w:pPr>
            <w:r w:rsidRPr="008F564A">
              <w:rPr>
                <w:rFonts w:ascii="Arial" w:eastAsia="Arial" w:hAnsi="Arial" w:cs="Arial"/>
                <w:color w:val="000000"/>
              </w:rPr>
              <w:t>10</w:t>
            </w:r>
          </w:p>
        </w:tc>
        <w:tc>
          <w:tcPr>
            <w:tcW w:w="6663" w:type="dxa"/>
            <w:shd w:val="clear" w:color="auto" w:fill="auto"/>
            <w:vAlign w:val="center"/>
          </w:tcPr>
          <w:p w:rsidR="00DA25C8" w:rsidRPr="008F564A" w:rsidRDefault="00531190">
            <w:pPr>
              <w:rPr>
                <w:rFonts w:ascii="Arial" w:eastAsia="Arial" w:hAnsi="Arial" w:cs="Arial"/>
                <w:color w:val="000000"/>
              </w:rPr>
            </w:pPr>
            <w:r w:rsidRPr="008F564A">
              <w:rPr>
                <w:rFonts w:ascii="Arial" w:eastAsia="Arial" w:hAnsi="Arial" w:cs="Arial"/>
                <w:color w:val="000000"/>
              </w:rPr>
              <w:t>Nopales cocidos pre cortados en cubos, bolsa de 500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Pr="008F564A" w:rsidRDefault="00531190">
            <w:pPr>
              <w:jc w:val="center"/>
              <w:rPr>
                <w:rFonts w:ascii="Arial" w:eastAsia="Arial" w:hAnsi="Arial" w:cs="Arial"/>
                <w:color w:val="000000"/>
              </w:rPr>
            </w:pPr>
            <w:r w:rsidRPr="008F564A">
              <w:rPr>
                <w:rFonts w:ascii="Arial" w:eastAsia="Arial" w:hAnsi="Arial" w:cs="Arial"/>
                <w:color w:val="000000"/>
              </w:rPr>
              <w:t>11</w:t>
            </w:r>
          </w:p>
        </w:tc>
        <w:tc>
          <w:tcPr>
            <w:tcW w:w="6663" w:type="dxa"/>
            <w:shd w:val="clear" w:color="auto" w:fill="auto"/>
            <w:vAlign w:val="center"/>
          </w:tcPr>
          <w:p w:rsidR="00DA25C8" w:rsidRPr="008F564A" w:rsidRDefault="00531190" w:rsidP="005B08D6">
            <w:pPr>
              <w:rPr>
                <w:rFonts w:ascii="Arial" w:eastAsia="Arial" w:hAnsi="Arial" w:cs="Arial"/>
                <w:color w:val="000000"/>
              </w:rPr>
            </w:pPr>
            <w:r w:rsidRPr="008F564A">
              <w:rPr>
                <w:rFonts w:ascii="Arial" w:eastAsia="Arial" w:hAnsi="Arial" w:cs="Arial"/>
                <w:color w:val="000000"/>
              </w:rPr>
              <w:t xml:space="preserve">Pasta </w:t>
            </w:r>
            <w:r w:rsidR="005B08D6" w:rsidRPr="008F564A">
              <w:rPr>
                <w:rFonts w:ascii="Arial" w:eastAsia="Arial" w:hAnsi="Arial" w:cs="Arial"/>
                <w:color w:val="000000"/>
              </w:rPr>
              <w:t>integral para sopa codito</w:t>
            </w:r>
            <w:r w:rsidRPr="008F564A">
              <w:rPr>
                <w:rFonts w:ascii="Arial" w:eastAsia="Arial" w:hAnsi="Arial" w:cs="Arial"/>
                <w:color w:val="000000"/>
              </w:rPr>
              <w:t>, bolsa de 200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Pr="008F564A" w:rsidRDefault="00531190">
            <w:pPr>
              <w:jc w:val="center"/>
              <w:rPr>
                <w:rFonts w:ascii="Arial" w:eastAsia="Arial" w:hAnsi="Arial" w:cs="Arial"/>
                <w:color w:val="000000"/>
              </w:rPr>
            </w:pPr>
            <w:r w:rsidRPr="008F564A">
              <w:rPr>
                <w:rFonts w:ascii="Arial" w:eastAsia="Arial" w:hAnsi="Arial" w:cs="Arial"/>
                <w:color w:val="000000"/>
              </w:rPr>
              <w:t>12</w:t>
            </w:r>
          </w:p>
        </w:tc>
        <w:tc>
          <w:tcPr>
            <w:tcW w:w="6663" w:type="dxa"/>
            <w:shd w:val="clear" w:color="auto" w:fill="auto"/>
            <w:vAlign w:val="center"/>
          </w:tcPr>
          <w:p w:rsidR="00DA25C8" w:rsidRPr="008F564A" w:rsidRDefault="00531190">
            <w:pPr>
              <w:rPr>
                <w:rFonts w:ascii="Arial" w:eastAsia="Arial" w:hAnsi="Arial" w:cs="Arial"/>
                <w:color w:val="000000"/>
              </w:rPr>
            </w:pPr>
            <w:r w:rsidRPr="008F564A">
              <w:rPr>
                <w:rFonts w:ascii="Arial" w:eastAsia="Arial" w:hAnsi="Arial" w:cs="Arial"/>
                <w:color w:val="000000"/>
              </w:rPr>
              <w:t>Ensalada de legumbres, lata de 410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10</w:t>
            </w:r>
          </w:p>
        </w:tc>
      </w:tr>
      <w:tr w:rsidR="005B08D6">
        <w:trPr>
          <w:trHeight w:val="288"/>
          <w:jc w:val="center"/>
        </w:trPr>
        <w:tc>
          <w:tcPr>
            <w:tcW w:w="562" w:type="dxa"/>
            <w:shd w:val="clear" w:color="auto" w:fill="auto"/>
            <w:vAlign w:val="center"/>
          </w:tcPr>
          <w:p w:rsidR="005B08D6" w:rsidRPr="008F564A" w:rsidRDefault="005B08D6">
            <w:pPr>
              <w:jc w:val="center"/>
              <w:rPr>
                <w:rFonts w:ascii="Arial" w:eastAsia="Arial" w:hAnsi="Arial" w:cs="Arial"/>
                <w:color w:val="000000"/>
              </w:rPr>
            </w:pPr>
            <w:r w:rsidRPr="008F564A">
              <w:rPr>
                <w:rFonts w:ascii="Arial" w:eastAsia="Arial" w:hAnsi="Arial" w:cs="Arial"/>
                <w:color w:val="000000"/>
              </w:rPr>
              <w:t>13</w:t>
            </w:r>
          </w:p>
        </w:tc>
        <w:tc>
          <w:tcPr>
            <w:tcW w:w="6663" w:type="dxa"/>
            <w:shd w:val="clear" w:color="auto" w:fill="auto"/>
            <w:vAlign w:val="center"/>
          </w:tcPr>
          <w:p w:rsidR="005B08D6" w:rsidRPr="008F564A" w:rsidRDefault="005B08D6">
            <w:pPr>
              <w:rPr>
                <w:rFonts w:ascii="Arial" w:eastAsia="Arial" w:hAnsi="Arial" w:cs="Arial"/>
                <w:color w:val="000000"/>
              </w:rPr>
            </w:pPr>
            <w:r w:rsidRPr="008F564A">
              <w:rPr>
                <w:rFonts w:ascii="Arial" w:eastAsia="Arial" w:hAnsi="Arial" w:cs="Arial"/>
                <w:color w:val="000000"/>
              </w:rPr>
              <w:t>Bolsa</w:t>
            </w:r>
          </w:p>
        </w:tc>
        <w:tc>
          <w:tcPr>
            <w:tcW w:w="1134" w:type="dxa"/>
            <w:shd w:val="clear" w:color="auto" w:fill="auto"/>
          </w:tcPr>
          <w:p w:rsidR="005B08D6" w:rsidRDefault="005B08D6">
            <w:pPr>
              <w:jc w:val="center"/>
              <w:rPr>
                <w:rFonts w:ascii="Arial" w:eastAsia="Arial" w:hAnsi="Arial" w:cs="Arial"/>
                <w:color w:val="000000"/>
              </w:rPr>
            </w:pPr>
            <w:r>
              <w:rPr>
                <w:rFonts w:ascii="Arial" w:eastAsia="Arial" w:hAnsi="Arial" w:cs="Arial"/>
                <w:color w:val="000000"/>
              </w:rPr>
              <w:t>10</w:t>
            </w:r>
          </w:p>
        </w:tc>
      </w:tr>
      <w:tr w:rsidR="00DA25C8">
        <w:trPr>
          <w:trHeight w:val="288"/>
          <w:jc w:val="center"/>
        </w:trPr>
        <w:tc>
          <w:tcPr>
            <w:tcW w:w="562" w:type="dxa"/>
            <w:shd w:val="clear" w:color="auto" w:fill="auto"/>
            <w:vAlign w:val="center"/>
          </w:tcPr>
          <w:p w:rsidR="00DA25C8" w:rsidRPr="008F564A" w:rsidRDefault="005B08D6">
            <w:pPr>
              <w:jc w:val="center"/>
              <w:rPr>
                <w:rFonts w:ascii="Arial" w:eastAsia="Arial" w:hAnsi="Arial" w:cs="Arial"/>
                <w:color w:val="000000"/>
              </w:rPr>
            </w:pPr>
            <w:r w:rsidRPr="008F564A">
              <w:rPr>
                <w:rFonts w:ascii="Arial" w:eastAsia="Arial" w:hAnsi="Arial" w:cs="Arial"/>
                <w:color w:val="000000"/>
              </w:rPr>
              <w:t>14</w:t>
            </w:r>
          </w:p>
        </w:tc>
        <w:tc>
          <w:tcPr>
            <w:tcW w:w="6663" w:type="dxa"/>
            <w:shd w:val="clear" w:color="auto" w:fill="auto"/>
            <w:vAlign w:val="center"/>
          </w:tcPr>
          <w:p w:rsidR="00DA25C8" w:rsidRPr="008F564A" w:rsidRDefault="00531190">
            <w:pPr>
              <w:rPr>
                <w:rFonts w:ascii="Arial" w:eastAsia="Arial" w:hAnsi="Arial" w:cs="Arial"/>
                <w:color w:val="000000"/>
              </w:rPr>
            </w:pPr>
            <w:r w:rsidRPr="008F564A">
              <w:rPr>
                <w:rFonts w:ascii="Arial" w:eastAsia="Arial" w:hAnsi="Arial" w:cs="Arial"/>
                <w:color w:val="000000"/>
              </w:rPr>
              <w:t>Zanahoria, empaque de 500 g</w:t>
            </w:r>
          </w:p>
        </w:tc>
        <w:tc>
          <w:tcPr>
            <w:tcW w:w="1134" w:type="dxa"/>
            <w:shd w:val="clear" w:color="auto" w:fill="auto"/>
            <w:vAlign w:val="center"/>
          </w:tcPr>
          <w:p w:rsidR="00DA25C8" w:rsidRDefault="00531190">
            <w:pPr>
              <w:jc w:val="center"/>
              <w:rPr>
                <w:rFonts w:ascii="Arial" w:eastAsia="Arial" w:hAnsi="Arial" w:cs="Arial"/>
                <w:color w:val="000000"/>
              </w:rPr>
            </w:pPr>
            <w:r>
              <w:rPr>
                <w:rFonts w:ascii="Arial" w:eastAsia="Arial" w:hAnsi="Arial" w:cs="Arial"/>
                <w:color w:val="000000"/>
              </w:rPr>
              <w:t>5</w:t>
            </w:r>
          </w:p>
        </w:tc>
      </w:tr>
      <w:tr w:rsidR="00DA25C8">
        <w:trPr>
          <w:trHeight w:val="288"/>
          <w:jc w:val="center"/>
        </w:trPr>
        <w:tc>
          <w:tcPr>
            <w:tcW w:w="562" w:type="dxa"/>
            <w:shd w:val="clear" w:color="auto" w:fill="auto"/>
            <w:vAlign w:val="center"/>
          </w:tcPr>
          <w:p w:rsidR="00DA25C8" w:rsidRDefault="005B08D6">
            <w:pPr>
              <w:jc w:val="center"/>
              <w:rPr>
                <w:rFonts w:ascii="Arial" w:eastAsia="Arial" w:hAnsi="Arial" w:cs="Arial"/>
                <w:color w:val="000000"/>
              </w:rPr>
            </w:pPr>
            <w:r>
              <w:rPr>
                <w:rFonts w:ascii="Arial" w:eastAsia="Arial" w:hAnsi="Arial" w:cs="Arial"/>
                <w:color w:val="000000"/>
              </w:rPr>
              <w:t>15</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Naranja, empaque de 500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5</w:t>
            </w:r>
          </w:p>
        </w:tc>
      </w:tr>
      <w:tr w:rsidR="00DA25C8">
        <w:trPr>
          <w:trHeight w:val="288"/>
          <w:jc w:val="center"/>
        </w:trPr>
        <w:tc>
          <w:tcPr>
            <w:tcW w:w="562" w:type="dxa"/>
            <w:shd w:val="clear" w:color="auto" w:fill="auto"/>
            <w:vAlign w:val="center"/>
          </w:tcPr>
          <w:p w:rsidR="00DA25C8" w:rsidRDefault="005B08D6">
            <w:pPr>
              <w:jc w:val="center"/>
              <w:rPr>
                <w:rFonts w:ascii="Arial" w:eastAsia="Arial" w:hAnsi="Arial" w:cs="Arial"/>
                <w:color w:val="000000"/>
              </w:rPr>
            </w:pPr>
            <w:r>
              <w:rPr>
                <w:rFonts w:ascii="Arial" w:eastAsia="Arial" w:hAnsi="Arial" w:cs="Arial"/>
                <w:color w:val="000000"/>
              </w:rPr>
              <w:t>16</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Chayote, empaque de 500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5</w:t>
            </w:r>
          </w:p>
        </w:tc>
      </w:tr>
      <w:tr w:rsidR="00DA25C8">
        <w:trPr>
          <w:trHeight w:val="288"/>
          <w:jc w:val="center"/>
        </w:trPr>
        <w:tc>
          <w:tcPr>
            <w:tcW w:w="562" w:type="dxa"/>
            <w:shd w:val="clear" w:color="auto" w:fill="auto"/>
            <w:vAlign w:val="center"/>
          </w:tcPr>
          <w:p w:rsidR="00DA25C8" w:rsidRDefault="005B08D6">
            <w:pPr>
              <w:jc w:val="center"/>
              <w:rPr>
                <w:rFonts w:ascii="Arial" w:eastAsia="Arial" w:hAnsi="Arial" w:cs="Arial"/>
                <w:color w:val="000000"/>
              </w:rPr>
            </w:pPr>
            <w:r>
              <w:rPr>
                <w:rFonts w:ascii="Arial" w:eastAsia="Arial" w:hAnsi="Arial" w:cs="Arial"/>
                <w:color w:val="000000"/>
              </w:rPr>
              <w:t>17</w:t>
            </w:r>
          </w:p>
        </w:tc>
        <w:tc>
          <w:tcPr>
            <w:tcW w:w="6663" w:type="dxa"/>
            <w:shd w:val="clear" w:color="auto" w:fill="auto"/>
            <w:vAlign w:val="center"/>
          </w:tcPr>
          <w:p w:rsidR="00DA25C8" w:rsidRDefault="00531190">
            <w:pPr>
              <w:rPr>
                <w:rFonts w:ascii="Arial" w:eastAsia="Arial" w:hAnsi="Arial" w:cs="Arial"/>
                <w:color w:val="000000"/>
              </w:rPr>
            </w:pPr>
            <w:r>
              <w:rPr>
                <w:rFonts w:ascii="Arial" w:eastAsia="Arial" w:hAnsi="Arial" w:cs="Arial"/>
                <w:color w:val="000000"/>
              </w:rPr>
              <w:t>Manzana, empaque de 500 g</w:t>
            </w:r>
          </w:p>
        </w:tc>
        <w:tc>
          <w:tcPr>
            <w:tcW w:w="1134" w:type="dxa"/>
            <w:shd w:val="clear" w:color="auto" w:fill="auto"/>
          </w:tcPr>
          <w:p w:rsidR="00DA25C8" w:rsidRDefault="00531190">
            <w:pPr>
              <w:jc w:val="center"/>
              <w:rPr>
                <w:rFonts w:ascii="Arial" w:eastAsia="Arial" w:hAnsi="Arial" w:cs="Arial"/>
                <w:color w:val="000000"/>
              </w:rPr>
            </w:pPr>
            <w:r>
              <w:rPr>
                <w:rFonts w:ascii="Arial" w:eastAsia="Arial" w:hAnsi="Arial" w:cs="Arial"/>
                <w:color w:val="000000"/>
              </w:rPr>
              <w:t>5</w:t>
            </w:r>
          </w:p>
        </w:tc>
      </w:tr>
    </w:tbl>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Los licitantes deberán de realizar una cita con 24 horas de anticipación a los teléfonos Mineros DIF Estatal 554-52-39 y 554-83-38 con Eugenio Sánchez para la entrega de las muestras.</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Las muestras deberán estar etiquetadas con el número de licitación, razón social, nombre y firma del representante legal del Licitante, para su debida identificación.</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 xml:space="preserve">Asimismo, </w:t>
      </w:r>
      <w:r w:rsidRPr="008F564A">
        <w:rPr>
          <w:rFonts w:ascii="Arial" w:eastAsia="Arial" w:hAnsi="Arial" w:cs="Arial"/>
          <w:color w:val="000000"/>
          <w:sz w:val="24"/>
          <w:szCs w:val="24"/>
        </w:rPr>
        <w:t>deberá entregar 3 muestras de cada una de las despensas armadas con su empaque secundario (</w:t>
      </w:r>
      <w:r w:rsidRPr="008F564A">
        <w:rPr>
          <w:rFonts w:ascii="Arial" w:eastAsia="Arial" w:hAnsi="Arial" w:cs="Arial"/>
          <w:sz w:val="24"/>
          <w:szCs w:val="24"/>
        </w:rPr>
        <w:t>ETC 06</w:t>
      </w:r>
      <w:r w:rsidRPr="008F564A">
        <w:rPr>
          <w:rFonts w:ascii="Arial" w:eastAsia="Arial" w:hAnsi="Arial" w:cs="Arial"/>
          <w:color w:val="000000"/>
          <w:sz w:val="24"/>
          <w:szCs w:val="24"/>
        </w:rPr>
        <w:t>) solicitado en las especificaciones técnicas de calidad, debidamente identificadas con el número</w:t>
      </w:r>
      <w:r>
        <w:rPr>
          <w:rFonts w:ascii="Arial" w:eastAsia="Arial" w:hAnsi="Arial" w:cs="Arial"/>
          <w:color w:val="000000"/>
          <w:sz w:val="24"/>
          <w:szCs w:val="24"/>
        </w:rPr>
        <w:t xml:space="preserve"> de licitación, razón social y nombre del representante legal del licitante, será necesario entregar las muestras con el etiquetado solicitado en especificaciones técnicas con etiqueta auto adherible (será motivo de descalificación el no cumplir con este punto).</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 xml:space="preserve">Las muestras físicas deberán ser entregadas en la Dirección de Recursos Materiales de </w:t>
      </w:r>
      <w:proofErr w:type="spellStart"/>
      <w:r>
        <w:rPr>
          <w:rFonts w:ascii="Arial" w:eastAsia="Arial" w:hAnsi="Arial" w:cs="Arial"/>
          <w:color w:val="000000"/>
          <w:sz w:val="24"/>
          <w:szCs w:val="24"/>
        </w:rPr>
        <w:t>Dif</w:t>
      </w:r>
      <w:proofErr w:type="spellEnd"/>
      <w:r>
        <w:rPr>
          <w:rFonts w:ascii="Arial" w:eastAsia="Arial" w:hAnsi="Arial" w:cs="Arial"/>
          <w:color w:val="000000"/>
          <w:sz w:val="24"/>
          <w:szCs w:val="24"/>
        </w:rPr>
        <w:t xml:space="preserve"> Estatal, en donde se les sellará de recibido el Comprobante de entrega de muestras físicas, mismo que deberán integrar en el sobre de la Propuesta Técnica, en caso de no integrar dicho Comprobante sellado, su propuesta será desechada.</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físicas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para dichos paquetes o que las mismas presenten alteraciones será causal para desechar su propuesta. </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 </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Dichas muestras serán utilizadas en la evaluación de las propuestas para verificar que los bienes ofertados por el licitante cumplan con las especificaciones técnicas solicitadas en las presentes bases, la omisión de su presentación afectará la solvencia de la proposición y será motivo para desecharla.</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Pr="00C12CF4"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 xml:space="preserve">Del mismo modo a las muestras entregadas se les realizarán: análisis sensoriales, microbiológicos y fisicoquímicos por un laboratorio acreditado por la Entidad Mexicana de Acreditación (E.M.A.). El pago de dichos análisis lo deberá realizar el licitante mediante transferencia bancaria a la cuenta del Sistema para el Desarrollo Integral de la Familia de Baja California con número de cuenta 7015 3982161, CLABE Interbancaria 002020701539821613 de la institución bancaria BANAMEX, por lo cual deberá de presentar copia simple de dicho </w:t>
      </w:r>
      <w:r w:rsidRPr="00C12CF4">
        <w:rPr>
          <w:rFonts w:ascii="Arial" w:eastAsia="Arial" w:hAnsi="Arial" w:cs="Arial"/>
          <w:color w:val="000000"/>
          <w:sz w:val="24"/>
          <w:szCs w:val="24"/>
        </w:rPr>
        <w:t>comprobante al momento de la entrega de las muestras solicitadas.</w:t>
      </w:r>
    </w:p>
    <w:p w:rsidR="000E048E" w:rsidRPr="00C12CF4" w:rsidRDefault="000E048E">
      <w:pPr>
        <w:pBdr>
          <w:top w:val="nil"/>
          <w:left w:val="nil"/>
          <w:bottom w:val="nil"/>
          <w:right w:val="nil"/>
          <w:between w:val="nil"/>
        </w:pBdr>
        <w:ind w:left="709" w:hanging="864"/>
        <w:jc w:val="both"/>
        <w:rPr>
          <w:rFonts w:ascii="Arial" w:eastAsia="Arial" w:hAnsi="Arial" w:cs="Arial"/>
          <w:color w:val="000000"/>
          <w:sz w:val="24"/>
          <w:szCs w:val="24"/>
        </w:rPr>
      </w:pPr>
    </w:p>
    <w:p w:rsidR="000E048E" w:rsidRPr="00C12CF4" w:rsidRDefault="000E048E" w:rsidP="000E048E">
      <w:pPr>
        <w:pBdr>
          <w:top w:val="nil"/>
          <w:left w:val="nil"/>
          <w:bottom w:val="nil"/>
          <w:right w:val="nil"/>
          <w:between w:val="nil"/>
        </w:pBdr>
        <w:ind w:left="709" w:hanging="864"/>
        <w:jc w:val="both"/>
        <w:rPr>
          <w:rFonts w:ascii="Arial" w:eastAsia="Arial" w:hAnsi="Arial" w:cs="Arial"/>
          <w:color w:val="000000"/>
          <w:sz w:val="24"/>
          <w:szCs w:val="24"/>
        </w:rPr>
      </w:pPr>
      <w:r w:rsidRPr="00C12CF4">
        <w:rPr>
          <w:rFonts w:ascii="Arial" w:eastAsia="Arial" w:hAnsi="Arial" w:cs="Arial"/>
          <w:color w:val="000000"/>
          <w:sz w:val="24"/>
          <w:szCs w:val="24"/>
        </w:rPr>
        <w:t>Presentar muestras y el original del comprobante de pago de los análisis de laboratorio en los términos solicitados, será motivo de descalificación.</w:t>
      </w:r>
    </w:p>
    <w:p w:rsidR="00DA25C8" w:rsidRDefault="00DA25C8">
      <w:pPr>
        <w:pBdr>
          <w:top w:val="nil"/>
          <w:left w:val="nil"/>
          <w:bottom w:val="nil"/>
          <w:right w:val="nil"/>
          <w:between w:val="nil"/>
        </w:pBdr>
        <w:ind w:left="709" w:hanging="864"/>
        <w:jc w:val="both"/>
        <w:rPr>
          <w:rFonts w:ascii="Arial" w:eastAsia="Arial" w:hAnsi="Arial" w:cs="Arial"/>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El cumplimiento de este requisito será considerado en la etapa de evaluación técnica; en caso de que no se presenten las muestras, no correspondan a los bienes ofertados, se descubra alteración, o falta de veracidad en los mismos y/o no se presenten referenciados, será motivo de descalificación. De igual forma en caso de que los resultados de los análisis practicados por el laboratorio no cumplan con las especificaciones técnicas de calidad solicitadas en las presentes bases, esto será motivo de descalificación.</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b/>
          <w:color w:val="000000"/>
          <w:sz w:val="24"/>
          <w:szCs w:val="24"/>
        </w:rPr>
        <w:t xml:space="preserve">U).- ACUSE DE RECIBO DE DOCUMENTOS: </w:t>
      </w:r>
      <w:r>
        <w:rPr>
          <w:rFonts w:ascii="Arial" w:eastAsia="Arial" w:hAnsi="Arial" w:cs="Arial"/>
          <w:color w:val="000000"/>
          <w:sz w:val="24"/>
          <w:szCs w:val="24"/>
        </w:rPr>
        <w:t xml:space="preserve">Se recomienda que el licitante integre a su propuesta el formato </w:t>
      </w:r>
      <w:r>
        <w:rPr>
          <w:rFonts w:ascii="Arial" w:eastAsia="Arial" w:hAnsi="Arial" w:cs="Arial"/>
          <w:b/>
          <w:color w:val="000000"/>
          <w:sz w:val="24"/>
          <w:szCs w:val="24"/>
        </w:rPr>
        <w:t>Anexo 7</w:t>
      </w:r>
      <w:r>
        <w:rPr>
          <w:rFonts w:ascii="Arial" w:eastAsia="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8F564A" w:rsidRDefault="008F564A">
      <w:pPr>
        <w:pBdr>
          <w:top w:val="nil"/>
          <w:left w:val="nil"/>
          <w:bottom w:val="nil"/>
          <w:right w:val="nil"/>
          <w:between w:val="nil"/>
        </w:pBdr>
        <w:ind w:left="709"/>
        <w:jc w:val="both"/>
        <w:rPr>
          <w:rFonts w:ascii="Arial" w:eastAsia="Arial" w:hAnsi="Arial" w:cs="Arial"/>
          <w:color w:val="000000"/>
          <w:sz w:val="24"/>
          <w:szCs w:val="24"/>
        </w:rPr>
      </w:pPr>
    </w:p>
    <w:p w:rsidR="008F564A" w:rsidRDefault="008F564A">
      <w:pPr>
        <w:pBdr>
          <w:top w:val="nil"/>
          <w:left w:val="nil"/>
          <w:bottom w:val="nil"/>
          <w:right w:val="nil"/>
          <w:between w:val="nil"/>
        </w:pBdr>
        <w:ind w:left="709"/>
        <w:jc w:val="both"/>
        <w:rPr>
          <w:rFonts w:ascii="Arial" w:eastAsia="Arial" w:hAnsi="Arial" w:cs="Arial"/>
          <w:color w:val="000000"/>
          <w:sz w:val="24"/>
          <w:szCs w:val="24"/>
        </w:rPr>
      </w:pPr>
    </w:p>
    <w:p w:rsidR="008F564A" w:rsidRDefault="008F564A">
      <w:pPr>
        <w:pBdr>
          <w:top w:val="nil"/>
          <w:left w:val="nil"/>
          <w:bottom w:val="nil"/>
          <w:right w:val="nil"/>
          <w:between w:val="nil"/>
        </w:pBdr>
        <w:ind w:left="709"/>
        <w:jc w:val="both"/>
        <w:rPr>
          <w:rFonts w:ascii="Arial" w:eastAsia="Arial" w:hAnsi="Arial" w:cs="Arial"/>
          <w:color w:val="000000"/>
          <w:sz w:val="24"/>
          <w:szCs w:val="24"/>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r>
        <w:rPr>
          <w:rFonts w:ascii="Arial" w:eastAsia="Arial" w:hAnsi="Arial" w:cs="Arial"/>
          <w:b/>
          <w:color w:val="000000"/>
          <w:sz w:val="24"/>
          <w:szCs w:val="24"/>
        </w:rPr>
        <w:t>6.2.-</w:t>
      </w:r>
      <w:r>
        <w:rPr>
          <w:rFonts w:ascii="Arial" w:eastAsia="Arial" w:hAnsi="Arial" w:cs="Arial"/>
          <w:color w:val="000000"/>
          <w:sz w:val="24"/>
          <w:szCs w:val="24"/>
        </w:rPr>
        <w:t xml:space="preserve"> </w:t>
      </w:r>
      <w:r>
        <w:rPr>
          <w:rFonts w:ascii="Arial" w:eastAsia="Arial" w:hAnsi="Arial" w:cs="Arial"/>
          <w:b/>
          <w:color w:val="000000"/>
          <w:sz w:val="24"/>
          <w:szCs w:val="24"/>
        </w:rPr>
        <w:t>SOBRE CONTENIENDO LA PROPUESTA ECONOMICA</w:t>
      </w:r>
    </w:p>
    <w:p w:rsidR="00DA25C8" w:rsidRDefault="00DA25C8">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90"/>
        </w:tabs>
        <w:ind w:left="720" w:right="18"/>
        <w:jc w:val="both"/>
        <w:rPr>
          <w:rFonts w:ascii="Arial" w:eastAsia="Arial" w:hAnsi="Arial" w:cs="Arial"/>
          <w:color w:val="000000"/>
          <w:sz w:val="24"/>
          <w:szCs w:val="24"/>
        </w:rPr>
      </w:pPr>
      <w:r>
        <w:rPr>
          <w:rFonts w:ascii="Arial" w:eastAsia="Arial" w:hAnsi="Arial" w:cs="Arial"/>
          <w:b/>
          <w:color w:val="000000"/>
          <w:sz w:val="24"/>
          <w:szCs w:val="24"/>
        </w:rPr>
        <w:t xml:space="preserve">a).- CATÁLOGO DE CONCEPTOS: </w:t>
      </w:r>
      <w:r>
        <w:rPr>
          <w:rFonts w:ascii="Arial" w:eastAsia="Arial" w:hAnsi="Arial" w:cs="Arial"/>
          <w:color w:val="000000"/>
          <w:sz w:val="24"/>
          <w:szCs w:val="24"/>
        </w:rPr>
        <w:t xml:space="preserve">En el que el licitante cotizará los bienes que propone, el precio deberá ser indicado en </w:t>
      </w:r>
      <w:r>
        <w:rPr>
          <w:rFonts w:ascii="Arial" w:eastAsia="Arial" w:hAnsi="Arial" w:cs="Arial"/>
          <w:b/>
          <w:color w:val="000000"/>
          <w:sz w:val="24"/>
          <w:szCs w:val="24"/>
        </w:rPr>
        <w:t>moneda nacional</w:t>
      </w:r>
      <w:r>
        <w:rPr>
          <w:rFonts w:ascii="Arial" w:eastAsia="Arial" w:hAnsi="Arial" w:cs="Arial"/>
          <w:color w:val="000000"/>
          <w:sz w:val="24"/>
          <w:szCs w:val="24"/>
        </w:rPr>
        <w:t xml:space="preserve"> (pesos mexicanos) desglosado de la siguiente manera: precio unitario, importe del paquete único y total de la propuesta y </w:t>
      </w:r>
      <w:r>
        <w:rPr>
          <w:rFonts w:ascii="Arial" w:eastAsia="Arial" w:hAnsi="Arial" w:cs="Arial"/>
          <w:b/>
          <w:color w:val="000000"/>
          <w:sz w:val="24"/>
          <w:szCs w:val="24"/>
        </w:rPr>
        <w:t>señalar únicamente</w:t>
      </w:r>
      <w:r>
        <w:rPr>
          <w:rFonts w:ascii="Arial" w:eastAsia="Arial" w:hAnsi="Arial" w:cs="Arial"/>
          <w:color w:val="000000"/>
          <w:sz w:val="24"/>
          <w:szCs w:val="24"/>
        </w:rPr>
        <w:t xml:space="preserve"> el porcentaje de Impuesto al Valor Agregado a trasladar, así mismo se indicarán las condiciones de precio y pago que se ofertan en concordancia con lo solicitado en el numeral 4.5 de las presentes bases. </w:t>
      </w:r>
    </w:p>
    <w:p w:rsidR="00DA25C8" w:rsidRDefault="00531190">
      <w:pPr>
        <w:pBdr>
          <w:top w:val="nil"/>
          <w:left w:val="nil"/>
          <w:bottom w:val="nil"/>
          <w:right w:val="nil"/>
          <w:between w:val="nil"/>
        </w:pBdr>
        <w:tabs>
          <w:tab w:val="left" w:pos="900"/>
        </w:tabs>
        <w:ind w:left="720" w:right="18"/>
        <w:jc w:val="both"/>
        <w:rPr>
          <w:rFonts w:ascii="Arial" w:eastAsia="Arial" w:hAnsi="Arial" w:cs="Arial"/>
          <w:color w:val="000000"/>
          <w:sz w:val="24"/>
          <w:szCs w:val="24"/>
        </w:rPr>
      </w:pPr>
      <w:r>
        <w:rPr>
          <w:rFonts w:ascii="Arial" w:eastAsia="Arial" w:hAnsi="Arial" w:cs="Arial"/>
          <w:color w:val="000000"/>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A25C8" w:rsidRDefault="00531190">
      <w:pPr>
        <w:ind w:left="709"/>
        <w:jc w:val="both"/>
        <w:rPr>
          <w:rFonts w:ascii="Arial" w:eastAsia="Arial" w:hAnsi="Arial" w:cs="Arial"/>
          <w:sz w:val="24"/>
          <w:szCs w:val="24"/>
        </w:rPr>
      </w:pPr>
      <w:r>
        <w:rPr>
          <w:rFonts w:ascii="Arial" w:eastAsia="Arial" w:hAnsi="Arial" w:cs="Arial"/>
          <w:sz w:val="24"/>
          <w:szCs w:val="24"/>
        </w:rPr>
        <w:t xml:space="preserve">Así mismo deberá precisar </w:t>
      </w:r>
      <w:r>
        <w:rPr>
          <w:rFonts w:ascii="Arial" w:eastAsia="Arial" w:hAnsi="Arial" w:cs="Arial"/>
          <w:b/>
          <w:sz w:val="24"/>
          <w:szCs w:val="24"/>
        </w:rPr>
        <w:t>la condición de precio fijo en moneda nacional</w:t>
      </w:r>
      <w:r>
        <w:rPr>
          <w:rFonts w:ascii="Arial" w:eastAsia="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eastAsia="Arial" w:hAnsi="Arial" w:cs="Arial"/>
          <w:b/>
          <w:sz w:val="24"/>
          <w:szCs w:val="24"/>
        </w:rPr>
        <w:t xml:space="preserve">(Anexo 8) </w:t>
      </w:r>
      <w:r>
        <w:rPr>
          <w:rFonts w:ascii="Arial" w:eastAsia="Arial" w:hAnsi="Arial" w:cs="Arial"/>
          <w:sz w:val="24"/>
          <w:szCs w:val="24"/>
        </w:rPr>
        <w:t>de éstas bases.</w:t>
      </w:r>
      <w:r>
        <w:rPr>
          <w:rFonts w:ascii="Arial" w:eastAsia="Arial" w:hAnsi="Arial" w:cs="Arial"/>
          <w:b/>
          <w:sz w:val="24"/>
          <w:szCs w:val="24"/>
        </w:rPr>
        <w:t xml:space="preserve"> </w:t>
      </w:r>
    </w:p>
    <w:p w:rsidR="00DA25C8"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el servidor público que presida el acto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tabs>
          <w:tab w:val="left" w:pos="540"/>
          <w:tab w:val="left" w:pos="99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993"/>
        </w:tabs>
        <w:ind w:left="709"/>
        <w:jc w:val="both"/>
        <w:rPr>
          <w:rFonts w:ascii="Arial" w:eastAsia="Arial" w:hAnsi="Arial" w:cs="Arial"/>
          <w:b/>
          <w:color w:val="000000"/>
          <w:sz w:val="24"/>
          <w:szCs w:val="24"/>
        </w:rPr>
      </w:pPr>
      <w:r>
        <w:rPr>
          <w:rFonts w:ascii="Arial" w:eastAsia="Arial" w:hAnsi="Arial" w:cs="Arial"/>
          <w:b/>
          <w:color w:val="000000"/>
          <w:sz w:val="24"/>
          <w:szCs w:val="24"/>
        </w:rPr>
        <w:t xml:space="preserve">b).- PROPUESTA ECONÓMICA: </w:t>
      </w:r>
      <w:r>
        <w:rPr>
          <w:rFonts w:ascii="Arial" w:eastAsia="Arial" w:hAnsi="Arial" w:cs="Arial"/>
          <w:color w:val="000000"/>
          <w:sz w:val="24"/>
          <w:szCs w:val="24"/>
        </w:rPr>
        <w:t>Proporcionando toda la información contenida en</w:t>
      </w:r>
      <w:r>
        <w:rPr>
          <w:rFonts w:ascii="Arial" w:eastAsia="Arial" w:hAnsi="Arial" w:cs="Arial"/>
          <w:b/>
          <w:color w:val="000000"/>
          <w:sz w:val="24"/>
          <w:szCs w:val="24"/>
        </w:rPr>
        <w:t xml:space="preserve"> </w:t>
      </w:r>
      <w:r>
        <w:rPr>
          <w:rFonts w:ascii="Arial" w:eastAsia="Arial" w:hAnsi="Arial" w:cs="Arial"/>
          <w:color w:val="000000"/>
          <w:sz w:val="24"/>
          <w:szCs w:val="24"/>
        </w:rPr>
        <w:t xml:space="preserve">el formato </w:t>
      </w:r>
      <w:r>
        <w:rPr>
          <w:rFonts w:ascii="Arial" w:eastAsia="Arial" w:hAnsi="Arial" w:cs="Arial"/>
          <w:b/>
          <w:color w:val="000000"/>
          <w:sz w:val="24"/>
          <w:szCs w:val="24"/>
        </w:rPr>
        <w:t xml:space="preserve">Anexo 10 </w:t>
      </w:r>
      <w:r>
        <w:rPr>
          <w:rFonts w:ascii="Arial" w:eastAsia="Arial" w:hAnsi="Arial" w:cs="Arial"/>
          <w:color w:val="000000"/>
          <w:sz w:val="24"/>
          <w:szCs w:val="24"/>
        </w:rPr>
        <w:t>de estas bases de licitación.</w:t>
      </w:r>
    </w:p>
    <w:p w:rsidR="00DA25C8" w:rsidRDefault="00531190">
      <w:pPr>
        <w:pBdr>
          <w:top w:val="nil"/>
          <w:left w:val="nil"/>
          <w:bottom w:val="nil"/>
          <w:right w:val="nil"/>
          <w:between w:val="nil"/>
        </w:pBdr>
        <w:tabs>
          <w:tab w:val="left" w:pos="540"/>
        </w:tabs>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el servidor público que presida el acto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b/>
          <w:color w:val="000000"/>
          <w:sz w:val="24"/>
          <w:szCs w:val="24"/>
        </w:rPr>
        <w:t xml:space="preserve">c).- ACUSE DE RECIBO DE DOCUMENTOS: </w:t>
      </w:r>
      <w:r>
        <w:rPr>
          <w:rFonts w:ascii="Arial" w:eastAsia="Arial" w:hAnsi="Arial" w:cs="Arial"/>
          <w:color w:val="000000"/>
          <w:sz w:val="24"/>
          <w:szCs w:val="24"/>
        </w:rPr>
        <w:t xml:space="preserve">Se recomienda que el licitante integre a su propuesta el formato </w:t>
      </w:r>
      <w:r>
        <w:rPr>
          <w:rFonts w:ascii="Arial" w:eastAsia="Arial" w:hAnsi="Arial" w:cs="Arial"/>
          <w:b/>
          <w:color w:val="000000"/>
          <w:sz w:val="24"/>
          <w:szCs w:val="24"/>
        </w:rPr>
        <w:t>(Anexo 9)</w:t>
      </w:r>
      <w:r>
        <w:rPr>
          <w:rFonts w:ascii="Arial" w:eastAsia="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Default="00DA25C8">
      <w:pPr>
        <w:pBdr>
          <w:top w:val="nil"/>
          <w:left w:val="nil"/>
          <w:bottom w:val="nil"/>
          <w:right w:val="nil"/>
          <w:between w:val="nil"/>
        </w:pBdr>
        <w:tabs>
          <w:tab w:val="left" w:pos="270"/>
          <w:tab w:val="left" w:pos="630"/>
        </w:tabs>
        <w:ind w:left="709"/>
        <w:jc w:val="both"/>
        <w:rPr>
          <w:rFonts w:ascii="Arial" w:eastAsia="Arial" w:hAnsi="Arial" w:cs="Arial"/>
          <w:color w:val="000000"/>
          <w:sz w:val="24"/>
          <w:szCs w:val="24"/>
        </w:rPr>
      </w:pPr>
    </w:p>
    <w:p w:rsidR="00DA25C8" w:rsidRDefault="00531190">
      <w:pPr>
        <w:ind w:left="709"/>
        <w:jc w:val="both"/>
        <w:rPr>
          <w:rFonts w:ascii="Arial" w:eastAsia="Arial" w:hAnsi="Arial" w:cs="Arial"/>
          <w:b/>
          <w:sz w:val="24"/>
          <w:szCs w:val="24"/>
        </w:rPr>
      </w:pPr>
      <w:r>
        <w:rPr>
          <w:rFonts w:ascii="Arial" w:eastAsia="Arial" w:hAnsi="Arial" w:cs="Arial"/>
          <w:b/>
          <w:sz w:val="24"/>
          <w:szCs w:val="24"/>
        </w:rPr>
        <w:t>6.3.- PERIODO DE VIGENCIA DE LA PROPOSICIÓN:</w:t>
      </w:r>
    </w:p>
    <w:p w:rsidR="00DA25C8" w:rsidRDefault="00DA25C8">
      <w:pPr>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710"/>
        </w:tabs>
        <w:ind w:left="709"/>
        <w:jc w:val="both"/>
        <w:rPr>
          <w:rFonts w:ascii="Arial" w:eastAsia="Arial" w:hAnsi="Arial" w:cs="Arial"/>
          <w:color w:val="000000"/>
          <w:sz w:val="24"/>
          <w:szCs w:val="24"/>
        </w:rPr>
      </w:pPr>
      <w:r>
        <w:rPr>
          <w:rFonts w:ascii="Arial" w:eastAsia="Arial" w:hAnsi="Arial" w:cs="Arial"/>
          <w:color w:val="000000"/>
          <w:sz w:val="24"/>
          <w:szCs w:val="24"/>
        </w:rPr>
        <w:t xml:space="preserve">La proposición tendrá una vigencia obligatoria de cuando menos </w:t>
      </w:r>
      <w:r>
        <w:rPr>
          <w:rFonts w:ascii="Arial" w:eastAsia="Arial" w:hAnsi="Arial" w:cs="Arial"/>
          <w:b/>
          <w:color w:val="000000"/>
          <w:sz w:val="24"/>
          <w:szCs w:val="24"/>
        </w:rPr>
        <w:t>30 (treinta)</w:t>
      </w:r>
      <w:r>
        <w:rPr>
          <w:rFonts w:ascii="Arial" w:eastAsia="Arial" w:hAnsi="Arial" w:cs="Arial"/>
          <w:color w:val="000000"/>
          <w:sz w:val="24"/>
          <w:szCs w:val="24"/>
        </w:rPr>
        <w:t xml:space="preserve"> días naturales contados a partir de la fecha de su apertura. </w:t>
      </w:r>
    </w:p>
    <w:p w:rsidR="00DA25C8" w:rsidRDefault="00531190">
      <w:pPr>
        <w:pBdr>
          <w:top w:val="nil"/>
          <w:left w:val="nil"/>
          <w:bottom w:val="nil"/>
          <w:right w:val="nil"/>
          <w:between w:val="nil"/>
        </w:pBdr>
        <w:tabs>
          <w:tab w:val="left" w:pos="1710"/>
        </w:tabs>
        <w:ind w:left="709"/>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Default="00DA25C8">
      <w:pPr>
        <w:pBdr>
          <w:top w:val="nil"/>
          <w:left w:val="nil"/>
          <w:bottom w:val="nil"/>
          <w:right w:val="nil"/>
          <w:between w:val="nil"/>
        </w:pBdr>
        <w:tabs>
          <w:tab w:val="left" w:pos="450"/>
          <w:tab w:val="left" w:pos="720"/>
        </w:tabs>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b/>
          <w:color w:val="000000"/>
          <w:sz w:val="24"/>
          <w:szCs w:val="24"/>
        </w:rPr>
      </w:pPr>
      <w:r>
        <w:rPr>
          <w:rFonts w:ascii="Arial" w:eastAsia="Arial" w:hAnsi="Arial" w:cs="Arial"/>
          <w:b/>
          <w:color w:val="000000"/>
          <w:sz w:val="24"/>
          <w:szCs w:val="24"/>
        </w:rPr>
        <w:t>7.-   IDENTIFICACIÓN DE LAS PROPOSICIONES:</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La proposición será colocada dentro de </w:t>
      </w:r>
      <w:r>
        <w:rPr>
          <w:rFonts w:ascii="Arial" w:eastAsia="Arial" w:hAnsi="Arial" w:cs="Arial"/>
          <w:color w:val="000000"/>
          <w:sz w:val="24"/>
          <w:szCs w:val="24"/>
          <w:u w:val="single"/>
        </w:rPr>
        <w:t>dos sobres cerrados</w:t>
      </w:r>
      <w:r>
        <w:rPr>
          <w:rFonts w:ascii="Arial" w:eastAsia="Arial" w:hAnsi="Arial" w:cs="Arial"/>
          <w:color w:val="000000"/>
          <w:sz w:val="24"/>
          <w:szCs w:val="24"/>
        </w:rPr>
        <w:t xml:space="preserve">, uno conteniendo la </w:t>
      </w:r>
      <w:r>
        <w:rPr>
          <w:rFonts w:ascii="Arial" w:eastAsia="Arial" w:hAnsi="Arial" w:cs="Arial"/>
          <w:color w:val="000000"/>
          <w:sz w:val="24"/>
          <w:szCs w:val="24"/>
          <w:u w:val="single"/>
        </w:rPr>
        <w:t>propuesta técnica</w:t>
      </w:r>
      <w:r>
        <w:rPr>
          <w:rFonts w:ascii="Arial" w:eastAsia="Arial" w:hAnsi="Arial" w:cs="Arial"/>
          <w:color w:val="000000"/>
          <w:sz w:val="24"/>
          <w:szCs w:val="24"/>
        </w:rPr>
        <w:t xml:space="preserve"> y otro la </w:t>
      </w:r>
      <w:r>
        <w:rPr>
          <w:rFonts w:ascii="Arial" w:eastAsia="Arial" w:hAnsi="Arial" w:cs="Arial"/>
          <w:color w:val="000000"/>
          <w:sz w:val="24"/>
          <w:szCs w:val="24"/>
          <w:u w:val="single"/>
        </w:rPr>
        <w:t>económica</w:t>
      </w:r>
      <w:r>
        <w:rPr>
          <w:rFonts w:ascii="Arial" w:eastAsia="Arial" w:hAnsi="Arial" w:cs="Arial"/>
          <w:color w:val="000000"/>
          <w:sz w:val="24"/>
          <w:szCs w:val="24"/>
        </w:rPr>
        <w:t>, mismos que el licitante deberá cerrar de manera inviolable.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4"/>
        <w:jc w:val="both"/>
        <w:rPr>
          <w:rFonts w:ascii="Arial" w:eastAsia="Arial" w:hAnsi="Arial" w:cs="Arial"/>
          <w:i/>
          <w:color w:val="000000"/>
          <w:sz w:val="18"/>
          <w:szCs w:val="18"/>
        </w:rPr>
      </w:pPr>
      <w:r>
        <w:rPr>
          <w:rFonts w:ascii="Arial" w:eastAsia="Arial" w:hAnsi="Arial" w:cs="Arial"/>
          <w:color w:val="000000"/>
          <w:sz w:val="24"/>
          <w:szCs w:val="24"/>
        </w:rPr>
        <w:t xml:space="preserve">Estará dirigido al Comité de Adquisiciones del Poder Ejecutivo del Gobierno del Estado de Baja California al domicilio ubicado en Calzada Independencia 994 Centro </w:t>
      </w:r>
      <w:r w:rsidR="008F564A">
        <w:rPr>
          <w:rFonts w:ascii="Arial" w:eastAsia="Arial" w:hAnsi="Arial" w:cs="Arial"/>
          <w:color w:val="000000"/>
          <w:sz w:val="24"/>
          <w:szCs w:val="24"/>
        </w:rPr>
        <w:t>Cívico</w:t>
      </w:r>
      <w:r>
        <w:rPr>
          <w:rFonts w:ascii="Arial" w:eastAsia="Arial" w:hAnsi="Arial" w:cs="Arial"/>
          <w:color w:val="000000"/>
          <w:sz w:val="24"/>
          <w:szCs w:val="24"/>
        </w:rPr>
        <w:t>,  Mexicali, Baja California; indicarán identificación de la licitación “SUMINISTRO DE DESPENSAS PARA EL DIF DEL ESTADO DE BAJA CALIFORNIA” y señalando la clave alfanumérica que tiene asignada</w:t>
      </w:r>
      <w:r>
        <w:rPr>
          <w:rFonts w:ascii="Arial" w:eastAsia="Arial" w:hAnsi="Arial" w:cs="Arial"/>
          <w:i/>
          <w:color w:val="000000"/>
          <w:sz w:val="18"/>
          <w:szCs w:val="18"/>
        </w:rPr>
        <w:t xml:space="preserve"> </w:t>
      </w:r>
      <w:r>
        <w:rPr>
          <w:rFonts w:ascii="Arial" w:eastAsia="Arial" w:hAnsi="Arial" w:cs="Arial"/>
          <w:color w:val="000000"/>
          <w:sz w:val="24"/>
          <w:szCs w:val="24"/>
        </w:rPr>
        <w:t>OM-DIF-0</w:t>
      </w:r>
      <w:r w:rsidR="008F564A">
        <w:rPr>
          <w:rFonts w:ascii="Arial" w:eastAsia="Arial" w:hAnsi="Arial" w:cs="Arial"/>
          <w:color w:val="000000"/>
          <w:sz w:val="24"/>
          <w:szCs w:val="24"/>
        </w:rPr>
        <w:t>78</w:t>
      </w:r>
      <w:r>
        <w:rPr>
          <w:rFonts w:ascii="Arial" w:eastAsia="Arial" w:hAnsi="Arial" w:cs="Arial"/>
          <w:color w:val="000000"/>
          <w:sz w:val="24"/>
          <w:szCs w:val="24"/>
        </w:rPr>
        <w:t>-2020.</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keepNext/>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keepNext/>
        <w:pBdr>
          <w:top w:val="nil"/>
          <w:left w:val="nil"/>
          <w:bottom w:val="nil"/>
          <w:right w:val="nil"/>
          <w:between w:val="nil"/>
        </w:pBdr>
        <w:spacing w:line="276" w:lineRule="auto"/>
        <w:ind w:left="709" w:right="131" w:hanging="864"/>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pPr>
        <w:ind w:left="720"/>
        <w:jc w:val="both"/>
        <w:rPr>
          <w:rFonts w:ascii="Arial" w:eastAsia="Arial" w:hAnsi="Arial" w:cs="Arial"/>
          <w:sz w:val="24"/>
          <w:szCs w:val="24"/>
        </w:rPr>
      </w:pPr>
    </w:p>
    <w:p w:rsidR="00DA25C8" w:rsidRDefault="00531190">
      <w:pPr>
        <w:ind w:left="720"/>
        <w:jc w:val="both"/>
        <w:rPr>
          <w:rFonts w:ascii="Arial" w:eastAsia="Arial" w:hAnsi="Arial" w:cs="Arial"/>
          <w:sz w:val="24"/>
          <w:szCs w:val="24"/>
        </w:rPr>
      </w:pPr>
      <w:r>
        <w:rPr>
          <w:rFonts w:ascii="Arial" w:eastAsia="Arial" w:hAnsi="Arial" w:cs="Arial"/>
          <w:sz w:val="24"/>
          <w:szCs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Pr>
          <w:rFonts w:ascii="Arial" w:eastAsia="Arial" w:hAnsi="Arial" w:cs="Arial"/>
          <w:color w:val="000000"/>
          <w:sz w:val="24"/>
          <w:szCs w:val="24"/>
        </w:rPr>
        <w:t>usb</w:t>
      </w:r>
      <w:proofErr w:type="spellEnd"/>
      <w:r>
        <w:rPr>
          <w:rFonts w:ascii="Arial" w:eastAsia="Arial" w:hAnsi="Arial" w:cs="Arial"/>
          <w:color w:val="000000"/>
          <w:sz w:val="24"/>
          <w:szCs w:val="24"/>
        </w:rPr>
        <w:t xml:space="preserve"> que será devuelto en el mismo momento de su entrega o al correo electrónico </w:t>
      </w:r>
      <w:hyperlink r:id="rId7">
        <w:r>
          <w:rPr>
            <w:rFonts w:ascii="Arial" w:eastAsia="Arial" w:hAnsi="Arial" w:cs="Arial"/>
            <w:color w:val="0000FF"/>
            <w:sz w:val="24"/>
            <w:szCs w:val="24"/>
            <w:u w:val="single"/>
          </w:rPr>
          <w:t>ccervantes@baja.gob.mx</w:t>
        </w:r>
      </w:hyperlink>
      <w:r>
        <w:rPr>
          <w:rFonts w:ascii="Arial" w:eastAsia="Arial" w:hAnsi="Arial" w:cs="Arial"/>
          <w:color w:val="000000"/>
          <w:sz w:val="24"/>
          <w:szCs w:val="24"/>
        </w:rPr>
        <w:t xml:space="preserve">. Para la mejor conducción del acto se recomienda que los cuestionarios sean enviados a más tardar con dos días hábiles de antelación a la celebración del acto aclaratorio programado para el día </w:t>
      </w:r>
      <w:r w:rsidR="008F564A">
        <w:rPr>
          <w:rFonts w:ascii="Arial" w:eastAsia="Arial" w:hAnsi="Arial" w:cs="Arial"/>
          <w:b/>
          <w:color w:val="000000"/>
          <w:sz w:val="24"/>
          <w:szCs w:val="24"/>
        </w:rPr>
        <w:t>07</w:t>
      </w:r>
      <w:r>
        <w:rPr>
          <w:rFonts w:ascii="Arial" w:eastAsia="Arial" w:hAnsi="Arial" w:cs="Arial"/>
          <w:b/>
          <w:color w:val="000000"/>
          <w:sz w:val="24"/>
          <w:szCs w:val="24"/>
        </w:rPr>
        <w:t xml:space="preserve"> de </w:t>
      </w:r>
      <w:r w:rsidR="008F564A">
        <w:rPr>
          <w:rFonts w:ascii="Arial" w:eastAsia="Arial" w:hAnsi="Arial" w:cs="Arial"/>
          <w:b/>
          <w:color w:val="000000"/>
          <w:sz w:val="24"/>
          <w:szCs w:val="24"/>
        </w:rPr>
        <w:t>abril</w:t>
      </w:r>
      <w:r>
        <w:rPr>
          <w:rFonts w:ascii="Arial" w:eastAsia="Arial" w:hAnsi="Arial" w:cs="Arial"/>
          <w:b/>
          <w:color w:val="000000"/>
          <w:sz w:val="24"/>
          <w:szCs w:val="24"/>
        </w:rPr>
        <w:t xml:space="preserve"> de 2020 a las </w:t>
      </w:r>
      <w:r w:rsidR="008F564A">
        <w:rPr>
          <w:rFonts w:ascii="Arial" w:eastAsia="Arial" w:hAnsi="Arial" w:cs="Arial"/>
          <w:b/>
          <w:color w:val="000000"/>
          <w:sz w:val="24"/>
          <w:szCs w:val="24"/>
        </w:rPr>
        <w:t>13</w:t>
      </w:r>
      <w:r>
        <w:rPr>
          <w:rFonts w:ascii="Arial" w:eastAsia="Arial" w:hAnsi="Arial" w:cs="Arial"/>
          <w:b/>
          <w:color w:val="000000"/>
          <w:sz w:val="24"/>
          <w:szCs w:val="24"/>
        </w:rPr>
        <w:t xml:space="preserve">:30 horas </w:t>
      </w:r>
      <w:r>
        <w:rPr>
          <w:rFonts w:ascii="Arial" w:eastAsia="Arial" w:hAnsi="Arial" w:cs="Arial"/>
          <w:color w:val="000000"/>
          <w:sz w:val="24"/>
          <w:szCs w:val="24"/>
        </w:rPr>
        <w:t>en sala de juntas de la Dirección de Adquisiciones ubicada en</w:t>
      </w:r>
      <w:r>
        <w:rPr>
          <w:rFonts w:ascii="Arial" w:eastAsia="Arial" w:hAnsi="Arial" w:cs="Arial"/>
          <w:b/>
          <w:color w:val="000000"/>
          <w:sz w:val="24"/>
          <w:szCs w:val="24"/>
        </w:rPr>
        <w:t xml:space="preserve"> </w:t>
      </w:r>
      <w:r>
        <w:rPr>
          <w:rFonts w:ascii="Arial" w:eastAsia="Arial" w:hAnsi="Arial" w:cs="Arial"/>
          <w:color w:val="000000"/>
          <w:sz w:val="24"/>
          <w:szCs w:val="24"/>
        </w:rPr>
        <w:t>Calzada Independencia #994, Centro Cívico de la Ciudad de Mexicali, Baja California C.P. 21000</w:t>
      </w:r>
    </w:p>
    <w:p w:rsidR="00DA25C8" w:rsidRDefault="00DA25C8">
      <w:pPr>
        <w:pBdr>
          <w:top w:val="nil"/>
          <w:left w:val="nil"/>
          <w:bottom w:val="nil"/>
          <w:right w:val="nil"/>
          <w:between w:val="nil"/>
        </w:pBdr>
        <w:tabs>
          <w:tab w:val="left" w:pos="450"/>
        </w:tabs>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4"/>
        <w:jc w:val="both"/>
        <w:rPr>
          <w:rFonts w:ascii="Arial" w:eastAsia="Arial" w:hAnsi="Arial" w:cs="Arial"/>
          <w:color w:val="000000"/>
          <w:sz w:val="24"/>
          <w:szCs w:val="24"/>
        </w:rPr>
      </w:pPr>
      <w:r>
        <w:rPr>
          <w:rFonts w:ascii="Arial" w:eastAsia="Arial" w:hAnsi="Arial" w:cs="Arial"/>
          <w:color w:val="000000"/>
          <w:sz w:val="24"/>
          <w:szCs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w:t>
      </w:r>
      <w:r>
        <w:rPr>
          <w:rFonts w:ascii="Arial" w:eastAsia="Arial" w:hAnsi="Arial" w:cs="Arial"/>
          <w:color w:val="000000"/>
          <w:sz w:val="24"/>
          <w:szCs w:val="24"/>
        </w:rPr>
        <w:lastRenderedPageBreak/>
        <w:t>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hanging="180"/>
        <w:jc w:val="both"/>
        <w:rPr>
          <w:rFonts w:ascii="Arial" w:eastAsia="Arial" w:hAnsi="Arial" w:cs="Arial"/>
          <w:b/>
          <w:color w:val="000000"/>
          <w:sz w:val="24"/>
          <w:szCs w:val="24"/>
        </w:rPr>
      </w:pPr>
      <w:r>
        <w:rPr>
          <w:rFonts w:ascii="Arial" w:eastAsia="Arial" w:hAnsi="Arial" w:cs="Arial"/>
          <w:b/>
          <w:color w:val="000000"/>
          <w:sz w:val="24"/>
          <w:szCs w:val="24"/>
        </w:rPr>
        <w:tab/>
        <w:t>8.1.1 MODIFICACIONES A LAS BASES DE LICITACIÓN:</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DA25C8" w:rsidRDefault="00DA25C8">
      <w:pPr>
        <w:rPr>
          <w:rFonts w:ascii="Arial" w:eastAsia="Arial" w:hAnsi="Arial" w:cs="Arial"/>
          <w:b/>
          <w:sz w:val="28"/>
          <w:szCs w:val="28"/>
        </w:rPr>
      </w:pPr>
    </w:p>
    <w:p w:rsidR="00DA25C8" w:rsidRDefault="00531190">
      <w:pPr>
        <w:ind w:left="720"/>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Las proposiciones deberán ser presentadas  por los licitantes, conforme a lo indicado en el artículo 31 de “La Ley” en </w:t>
      </w:r>
      <w:r>
        <w:rPr>
          <w:rFonts w:ascii="Arial" w:eastAsia="Arial" w:hAnsi="Arial" w:cs="Arial"/>
          <w:b/>
          <w:color w:val="000000"/>
          <w:sz w:val="24"/>
          <w:szCs w:val="24"/>
        </w:rPr>
        <w:t>Sala de Juntas de la Dirección de Adquisiciones de la Oficialía Mayor de Gobierno, ubicada en el Tercer piso del Edificio del Poder Ejecutivo de Gobierno del Estado, Calzada Independencia #994, Centro Cívico de la Ciudad de Mexicali</w:t>
      </w:r>
      <w:r>
        <w:rPr>
          <w:rFonts w:ascii="Arial" w:eastAsia="Arial" w:hAnsi="Arial" w:cs="Arial"/>
          <w:color w:val="000000"/>
          <w:sz w:val="24"/>
          <w:szCs w:val="24"/>
        </w:rPr>
        <w:t xml:space="preserve">, Baja California a más tardar a las </w:t>
      </w:r>
      <w:r>
        <w:rPr>
          <w:rFonts w:ascii="Arial" w:eastAsia="Arial" w:hAnsi="Arial" w:cs="Arial"/>
          <w:b/>
          <w:color w:val="000000"/>
          <w:sz w:val="24"/>
          <w:szCs w:val="24"/>
        </w:rPr>
        <w:t>14:00 horas del día 01 de abril de 2020</w:t>
      </w:r>
      <w:r>
        <w:rPr>
          <w:rFonts w:ascii="Arial" w:eastAsia="Arial" w:hAnsi="Arial" w:cs="Arial"/>
          <w:color w:val="000000"/>
          <w:sz w:val="24"/>
          <w:szCs w:val="24"/>
        </w:rPr>
        <w:t>, o enviarlas por servicio postal o mensajería quedando bajo la responsabilidad de los licitantes que sean entregadas con acuse de recibo en su debida oportunidad.</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r>
        <w:rPr>
          <w:rFonts w:ascii="Arial" w:eastAsia="Arial" w:hAnsi="Arial" w:cs="Arial"/>
          <w:color w:val="000000"/>
          <w:sz w:val="24"/>
          <w:szCs w:val="24"/>
        </w:rPr>
        <w:tab/>
        <w:t>El acto se llevará conforme a lo señalado en el artículo 32 de “La Ley” y 33 al 35 de su Reglamento de acuerdo a lo siguiente:</w:t>
      </w:r>
    </w:p>
    <w:p w:rsidR="00DA25C8" w:rsidRDefault="00DA25C8">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8"/>
        <w:jc w:val="both"/>
        <w:rPr>
          <w:rFonts w:ascii="Arial" w:eastAsia="Arial" w:hAnsi="Arial" w:cs="Arial"/>
          <w:color w:val="000000"/>
          <w:sz w:val="24"/>
          <w:szCs w:val="24"/>
        </w:rPr>
      </w:pPr>
      <w:r>
        <w:rPr>
          <w:rFonts w:ascii="Arial" w:eastAsia="Arial" w:hAnsi="Arial" w:cs="Arial"/>
          <w:color w:val="000000"/>
          <w:sz w:val="24"/>
          <w:szCs w:val="24"/>
        </w:rPr>
        <w:t>“La convocante” realizará el acto de presentación y apertura de proposiciones en su primera etapa a las</w:t>
      </w:r>
      <w:r>
        <w:rPr>
          <w:rFonts w:ascii="Arial" w:eastAsia="Arial" w:hAnsi="Arial" w:cs="Arial"/>
          <w:b/>
          <w:color w:val="000000"/>
          <w:sz w:val="24"/>
          <w:szCs w:val="24"/>
        </w:rPr>
        <w:t xml:space="preserve"> 1</w:t>
      </w:r>
      <w:r w:rsidR="008F564A">
        <w:rPr>
          <w:rFonts w:ascii="Arial" w:eastAsia="Arial" w:hAnsi="Arial" w:cs="Arial"/>
          <w:b/>
          <w:color w:val="000000"/>
          <w:sz w:val="24"/>
          <w:szCs w:val="24"/>
        </w:rPr>
        <w:t>0</w:t>
      </w:r>
      <w:r>
        <w:rPr>
          <w:rFonts w:ascii="Arial" w:eastAsia="Arial" w:hAnsi="Arial" w:cs="Arial"/>
          <w:b/>
          <w:color w:val="000000"/>
          <w:sz w:val="24"/>
          <w:szCs w:val="24"/>
        </w:rPr>
        <w:t xml:space="preserve">:00 horas del día </w:t>
      </w:r>
      <w:r w:rsidR="008F564A">
        <w:rPr>
          <w:rFonts w:ascii="Arial" w:eastAsia="Arial" w:hAnsi="Arial" w:cs="Arial"/>
          <w:b/>
          <w:color w:val="000000"/>
          <w:sz w:val="24"/>
          <w:szCs w:val="24"/>
        </w:rPr>
        <w:t>13</w:t>
      </w:r>
      <w:r>
        <w:rPr>
          <w:rFonts w:ascii="Arial" w:eastAsia="Arial" w:hAnsi="Arial" w:cs="Arial"/>
          <w:b/>
          <w:color w:val="000000"/>
          <w:sz w:val="24"/>
          <w:szCs w:val="24"/>
        </w:rPr>
        <w:t xml:space="preserve"> de abril de 2020 </w:t>
      </w:r>
      <w:r>
        <w:rPr>
          <w:rFonts w:ascii="Arial" w:eastAsia="Arial" w:hAnsi="Arial" w:cs="Arial"/>
          <w:color w:val="000000"/>
          <w:sz w:val="24"/>
          <w:szCs w:val="24"/>
        </w:rPr>
        <w:t xml:space="preserve">en la </w:t>
      </w:r>
      <w:r>
        <w:rPr>
          <w:rFonts w:ascii="Arial" w:eastAsia="Arial" w:hAnsi="Arial" w:cs="Arial"/>
          <w:b/>
          <w:color w:val="000000"/>
          <w:sz w:val="24"/>
          <w:szCs w:val="24"/>
        </w:rPr>
        <w:t xml:space="preserve">Sala de Juntas de la Dirección de Adquisiciones de la Oficialía Mayor de Gobierno, ubicada en el Tercer piso del Edificio del Poder Ejecutivo de Gobierno del Estado, Calzada Independencia #994, Centro Cívico de la Ciudad de Mexicali </w:t>
      </w:r>
      <w:r>
        <w:rPr>
          <w:rFonts w:ascii="Arial" w:eastAsia="Arial" w:hAnsi="Arial" w:cs="Arial"/>
          <w:color w:val="000000"/>
          <w:sz w:val="24"/>
          <w:szCs w:val="24"/>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w:t>
      </w:r>
      <w:r>
        <w:rPr>
          <w:rFonts w:ascii="Arial" w:eastAsia="Arial" w:hAnsi="Arial" w:cs="Arial"/>
          <w:color w:val="000000"/>
          <w:sz w:val="24"/>
          <w:szCs w:val="24"/>
        </w:rPr>
        <w:lastRenderedPageBreak/>
        <w:t>análisis detallado de su contenido y se desecharán las que hubieren omitido la presentación de alguno de los requisitos exigidos.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 xml:space="preserve">De estimarlo necesario se podrá señalar nuevo lugar, fecha y hora en que se dará apertura a las propuestas económicas. </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Dirección de Adquisiciones de “La Convocante” en el domicilio  ya indicado, así mismo se publicará el mismo día en la página de internet de Gobierno del Estado: </w:t>
      </w:r>
      <w:hyperlink r:id="rId8">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El acto de presentación y apertura de proposiciones segunda etapa tendrá verificativo a las</w:t>
      </w:r>
      <w:r>
        <w:rPr>
          <w:rFonts w:ascii="Arial" w:eastAsia="Arial" w:hAnsi="Arial" w:cs="Arial"/>
          <w:b/>
          <w:color w:val="000000"/>
          <w:sz w:val="24"/>
          <w:szCs w:val="24"/>
        </w:rPr>
        <w:t xml:space="preserve"> </w:t>
      </w:r>
      <w:r w:rsidR="008F564A">
        <w:rPr>
          <w:rFonts w:ascii="Arial" w:eastAsia="Arial" w:hAnsi="Arial" w:cs="Arial"/>
          <w:b/>
          <w:color w:val="000000"/>
          <w:sz w:val="24"/>
          <w:szCs w:val="24"/>
        </w:rPr>
        <w:t>10</w:t>
      </w:r>
      <w:r>
        <w:rPr>
          <w:rFonts w:ascii="Arial" w:eastAsia="Arial" w:hAnsi="Arial" w:cs="Arial"/>
          <w:b/>
          <w:color w:val="000000"/>
          <w:sz w:val="24"/>
          <w:szCs w:val="24"/>
        </w:rPr>
        <w:t xml:space="preserve">:00 horas del día </w:t>
      </w:r>
      <w:r w:rsidR="008F564A">
        <w:rPr>
          <w:rFonts w:ascii="Arial" w:eastAsia="Arial" w:hAnsi="Arial" w:cs="Arial"/>
          <w:b/>
          <w:color w:val="000000"/>
          <w:sz w:val="24"/>
          <w:szCs w:val="24"/>
        </w:rPr>
        <w:t>1</w:t>
      </w:r>
      <w:r>
        <w:rPr>
          <w:rFonts w:ascii="Arial" w:eastAsia="Arial" w:hAnsi="Arial" w:cs="Arial"/>
          <w:b/>
          <w:color w:val="000000"/>
          <w:sz w:val="24"/>
          <w:szCs w:val="24"/>
        </w:rPr>
        <w:t xml:space="preserve">6 de abril de 2020 </w:t>
      </w:r>
      <w:r>
        <w:rPr>
          <w:rFonts w:ascii="Arial" w:eastAsia="Arial" w:hAnsi="Arial" w:cs="Arial"/>
          <w:color w:val="000000"/>
          <w:sz w:val="24"/>
          <w:szCs w:val="24"/>
        </w:rPr>
        <w:t xml:space="preserve">en la </w:t>
      </w:r>
      <w:r>
        <w:rPr>
          <w:rFonts w:ascii="Arial" w:eastAsia="Arial" w:hAnsi="Arial" w:cs="Arial"/>
          <w:b/>
          <w:color w:val="000000"/>
          <w:sz w:val="24"/>
          <w:szCs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Pr>
          <w:rFonts w:ascii="Arial" w:eastAsia="Arial" w:hAnsi="Arial" w:cs="Arial"/>
          <w:color w:val="000000"/>
          <w:sz w:val="24"/>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segunda etapa, en la que se harán constar las propuestas económicas aceptadas para su análisis, así como las que hubieren sido desechadas y las causas que lo motivaron</w:t>
      </w:r>
      <w:r>
        <w:rPr>
          <w:rFonts w:ascii="Questrial" w:eastAsia="Questrial" w:hAnsi="Questrial" w:cs="Questrial"/>
          <w:color w:val="000000"/>
        </w:rPr>
        <w:t xml:space="preserve"> </w:t>
      </w:r>
      <w:r>
        <w:rPr>
          <w:rFonts w:ascii="Arial" w:eastAsia="Arial" w:hAnsi="Arial" w:cs="Arial"/>
          <w:color w:val="000000"/>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Dirección de Adquisiciones de “La Convocante” en el domicilio  ya indicado, </w:t>
      </w:r>
      <w:r>
        <w:rPr>
          <w:rFonts w:ascii="Arial" w:eastAsia="Arial" w:hAnsi="Arial" w:cs="Arial"/>
          <w:color w:val="000000"/>
          <w:sz w:val="24"/>
          <w:szCs w:val="24"/>
        </w:rPr>
        <w:lastRenderedPageBreak/>
        <w:t xml:space="preserve">así mismo se publicará el mismo día en la página de internet de Gobierno del Estado: </w:t>
      </w:r>
      <w:hyperlink r:id="rId9">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Default="00DA25C8">
      <w:pPr>
        <w:pBdr>
          <w:top w:val="nil"/>
          <w:left w:val="nil"/>
          <w:bottom w:val="nil"/>
          <w:right w:val="nil"/>
          <w:between w:val="nil"/>
        </w:pBdr>
        <w:tabs>
          <w:tab w:val="left" w:pos="1620"/>
        </w:tabs>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620"/>
        </w:tabs>
        <w:ind w:left="720"/>
        <w:jc w:val="both"/>
        <w:rPr>
          <w:rFonts w:ascii="Arial" w:eastAsia="Arial" w:hAnsi="Arial" w:cs="Arial"/>
          <w:color w:val="000000"/>
          <w:sz w:val="24"/>
          <w:szCs w:val="24"/>
        </w:rPr>
      </w:pPr>
      <w:r>
        <w:rPr>
          <w:rFonts w:ascii="Arial" w:eastAsia="Arial" w:hAnsi="Arial" w:cs="Arial"/>
          <w:color w:val="000000"/>
          <w:sz w:val="24"/>
          <w:szCs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Arial" w:eastAsia="Arial" w:hAnsi="Arial" w:cs="Arial"/>
          <w:color w:val="000000"/>
          <w:sz w:val="24"/>
          <w:szCs w:val="24"/>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9.  CRITERIOS DE EVALUACIÓN DE LAS PROPUESTAS: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r>
        <w:rPr>
          <w:rFonts w:ascii="Arial" w:eastAsia="Arial" w:hAnsi="Arial" w:cs="Arial"/>
          <w:color w:val="000000"/>
          <w:sz w:val="24"/>
          <w:szCs w:val="24"/>
        </w:rPr>
        <w:t>Una vez realizada la revisión cuantitativa de las propuestas “La Convocante” procederá a realizar el análisis detallado de las propuestas aceptadas de acuerdo a los siguientes criterios de evaluación:</w:t>
      </w:r>
    </w:p>
    <w:p w:rsidR="00DA25C8" w:rsidRDefault="00DA25C8">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REVISIÓN DOCUMENTAL</w:t>
      </w:r>
      <w:r>
        <w:rPr>
          <w:rFonts w:ascii="Arial" w:eastAsia="Arial" w:hAnsi="Arial" w:cs="Arial"/>
          <w:color w:val="000000"/>
          <w:sz w:val="24"/>
          <w:szCs w:val="24"/>
        </w:rPr>
        <w:t>.- Verificación de la información contenida en los documentos presentados a efecto de determinar la solvencia de la propuesta en cuanto a los elementos de capacidad legal, técnica y administrativa.</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VERIFICACIÓN DE LA PROPUESTA TÉCNICA DETALLADA</w:t>
      </w:r>
      <w:r>
        <w:rPr>
          <w:rFonts w:ascii="Arial" w:eastAsia="Arial" w:hAnsi="Arial" w:cs="Arial"/>
          <w:color w:val="000000"/>
          <w:sz w:val="24"/>
          <w:szCs w:val="24"/>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333333"/>
          <w:sz w:val="24"/>
          <w:szCs w:val="24"/>
        </w:rPr>
      </w:pPr>
      <w:r>
        <w:rPr>
          <w:rFonts w:ascii="Arial" w:eastAsia="Arial" w:hAnsi="Arial" w:cs="Arial"/>
          <w:b/>
          <w:color w:val="000000"/>
          <w:sz w:val="24"/>
          <w:szCs w:val="24"/>
        </w:rPr>
        <w:t xml:space="preserve">   ANÁLISIS DE LOS PRECIOS OFERTADOS.- </w:t>
      </w:r>
      <w:r>
        <w:rPr>
          <w:rFonts w:ascii="Arial" w:eastAsia="Arial" w:hAnsi="Arial" w:cs="Arial"/>
          <w:color w:val="00000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Pr>
          <w:rFonts w:ascii="Arial" w:eastAsia="Arial" w:hAnsi="Arial" w:cs="Arial"/>
          <w:color w:val="333333"/>
          <w:sz w:val="24"/>
          <w:szCs w:val="24"/>
        </w:rPr>
        <w:t xml:space="preserve"> </w:t>
      </w:r>
    </w:p>
    <w:p w:rsidR="00DA25C8" w:rsidRDefault="00DA25C8">
      <w:pPr>
        <w:pBdr>
          <w:top w:val="nil"/>
          <w:left w:val="nil"/>
          <w:bottom w:val="nil"/>
          <w:right w:val="nil"/>
          <w:between w:val="nil"/>
        </w:pBdr>
        <w:tabs>
          <w:tab w:val="left" w:pos="1350"/>
        </w:tabs>
        <w:ind w:left="720"/>
        <w:jc w:val="both"/>
        <w:rPr>
          <w:rFonts w:ascii="Arial" w:eastAsia="Arial" w:hAnsi="Arial" w:cs="Arial"/>
          <w:color w:val="333333"/>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no se indique el precio unitario en moneda nacional o la condición de precio fijo será causa suficiente para desechar la propuesta.</w:t>
      </w:r>
    </w:p>
    <w:p w:rsidR="00DA25C8" w:rsidRDefault="00DA25C8">
      <w:pPr>
        <w:pBdr>
          <w:top w:val="nil"/>
          <w:left w:val="nil"/>
          <w:bottom w:val="nil"/>
          <w:right w:val="nil"/>
          <w:between w:val="nil"/>
        </w:pBdr>
        <w:tabs>
          <w:tab w:val="left" w:pos="90"/>
          <w:tab w:val="left" w:pos="993"/>
        </w:tabs>
        <w:ind w:firstLine="720"/>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En la evaluación de las proposiciones presentadas, en ningún caso se utilizarán mecanismos de puntos o porcentajes.</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b/>
          <w:color w:val="000000"/>
          <w:sz w:val="24"/>
          <w:szCs w:val="24"/>
          <w:highlight w:val="yellow"/>
        </w:rPr>
      </w:pPr>
    </w:p>
    <w:p w:rsidR="00DA25C8" w:rsidRDefault="00531190">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color w:val="000000"/>
          <w:sz w:val="24"/>
          <w:szCs w:val="24"/>
        </w:rPr>
      </w:pPr>
      <w:r>
        <w:rPr>
          <w:rFonts w:ascii="Arial" w:eastAsia="Arial" w:hAnsi="Arial" w:cs="Arial"/>
          <w:b/>
          <w:color w:val="000000"/>
          <w:sz w:val="24"/>
          <w:szCs w:val="24"/>
        </w:rPr>
        <w:tab/>
        <w:t>10.   DESCALIFICACIÓN A UN LICITANTE:</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1530"/>
        </w:tabs>
        <w:ind w:left="720"/>
        <w:jc w:val="both"/>
        <w:rPr>
          <w:rFonts w:ascii="Arial" w:eastAsia="Arial" w:hAnsi="Arial" w:cs="Arial"/>
          <w:color w:val="000000"/>
          <w:sz w:val="24"/>
          <w:szCs w:val="24"/>
        </w:rPr>
      </w:pPr>
      <w:r>
        <w:rPr>
          <w:rFonts w:ascii="Arial" w:eastAsia="Arial" w:hAnsi="Arial" w:cs="Arial"/>
          <w:color w:val="000000"/>
          <w:sz w:val="24"/>
          <w:szCs w:val="24"/>
        </w:rPr>
        <w:t xml:space="preserve">En la evaluación de las proposiciones se descalificará a los licitantes que incurran en alguna de las siguientes irregularidades: </w:t>
      </w:r>
    </w:p>
    <w:p w:rsidR="00DA25C8" w:rsidRDefault="00DA25C8">
      <w:pPr>
        <w:pBdr>
          <w:top w:val="nil"/>
          <w:left w:val="nil"/>
          <w:bottom w:val="nil"/>
          <w:right w:val="nil"/>
          <w:between w:val="nil"/>
        </w:pBdr>
        <w:tabs>
          <w:tab w:val="left" w:pos="1530"/>
        </w:tabs>
        <w:ind w:left="72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El incumplimiento de alguno de los requisitos establecidos en las bases de licitación que afecte la solvencia de la propuesta, de acuerdo a lo dispuesto por la fracción V del artículo 28 de “La Ley” y 30 de su Reglamento.</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color w:val="000000"/>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Default="00DA25C8">
      <w:pPr>
        <w:pBdr>
          <w:top w:val="nil"/>
          <w:left w:val="nil"/>
          <w:bottom w:val="nil"/>
          <w:right w:val="nil"/>
          <w:between w:val="nil"/>
        </w:pBdr>
        <w:tabs>
          <w:tab w:val="left" w:pos="1134"/>
        </w:tabs>
        <w:ind w:left="720" w:hanging="1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Se compruebe que el licitante se encuentra en alguno de los supuestos contenidos en el artículo 49 de “La Ley”.</w:t>
      </w:r>
    </w:p>
    <w:p w:rsidR="00DA25C8" w:rsidRDefault="00DA25C8">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11. CRITERIOS DE ADJUDICACIÓN:</w:t>
      </w:r>
    </w:p>
    <w:p w:rsidR="00DA25C8" w:rsidRDefault="00DA25C8">
      <w:pPr>
        <w:pBdr>
          <w:top w:val="nil"/>
          <w:left w:val="nil"/>
          <w:bottom w:val="nil"/>
          <w:right w:val="nil"/>
          <w:between w:val="nil"/>
        </w:pBdr>
        <w:ind w:left="720" w:hanging="90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highlight w:val="yellow"/>
        </w:rPr>
      </w:pPr>
      <w:r>
        <w:rPr>
          <w:rFonts w:ascii="Arial" w:eastAsia="Arial" w:hAnsi="Arial" w:cs="Arial"/>
          <w:color w:val="000000"/>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Default="00DA25C8">
      <w:pPr>
        <w:pBdr>
          <w:top w:val="nil"/>
          <w:left w:val="nil"/>
          <w:bottom w:val="nil"/>
          <w:right w:val="nil"/>
          <w:between w:val="nil"/>
        </w:pBdr>
        <w:tabs>
          <w:tab w:val="left" w:pos="0"/>
          <w:tab w:val="left" w:pos="90"/>
        </w:tabs>
        <w:ind w:left="720"/>
        <w:jc w:val="both"/>
        <w:rPr>
          <w:rFonts w:ascii="Arial" w:eastAsia="Arial" w:hAnsi="Arial" w:cs="Arial"/>
          <w:color w:val="000000"/>
          <w:sz w:val="16"/>
          <w:szCs w:val="16"/>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el precio sea el mismo, se adjudicará mediante el procedimiento de insaculación a que alude el artículo 33 de “La Ley”.</w:t>
      </w:r>
    </w:p>
    <w:p w:rsidR="00DA25C8" w:rsidRDefault="00DA25C8">
      <w:pPr>
        <w:pBdr>
          <w:top w:val="nil"/>
          <w:left w:val="nil"/>
          <w:bottom w:val="nil"/>
          <w:right w:val="nil"/>
          <w:between w:val="nil"/>
        </w:pBdr>
        <w:ind w:left="720" w:hanging="720"/>
        <w:jc w:val="both"/>
        <w:rPr>
          <w:rFonts w:ascii="Arial" w:eastAsia="Arial" w:hAnsi="Arial" w:cs="Arial"/>
          <w:color w:val="000000"/>
          <w:sz w:val="16"/>
          <w:szCs w:val="16"/>
        </w:rPr>
      </w:pP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12</w:t>
      </w:r>
      <w:r>
        <w:rPr>
          <w:rFonts w:ascii="Arial" w:eastAsia="Arial" w:hAnsi="Arial" w:cs="Arial"/>
          <w:color w:val="000000"/>
          <w:sz w:val="24"/>
          <w:szCs w:val="24"/>
        </w:rPr>
        <w:t xml:space="preserve">.  </w:t>
      </w:r>
      <w:r>
        <w:rPr>
          <w:rFonts w:ascii="Arial" w:eastAsia="Arial" w:hAnsi="Arial" w:cs="Arial"/>
          <w:b/>
          <w:color w:val="000000"/>
          <w:sz w:val="24"/>
          <w:szCs w:val="24"/>
        </w:rPr>
        <w:t>FALLO DE LA LICITACIÓN:</w:t>
      </w:r>
    </w:p>
    <w:p w:rsidR="00DA25C8" w:rsidRDefault="00DA25C8">
      <w:pPr>
        <w:pBdr>
          <w:top w:val="nil"/>
          <w:left w:val="nil"/>
          <w:bottom w:val="nil"/>
          <w:right w:val="nil"/>
          <w:between w:val="nil"/>
        </w:pBdr>
        <w:ind w:left="720" w:right="18" w:hanging="288"/>
        <w:jc w:val="both"/>
        <w:rPr>
          <w:rFonts w:ascii="Arial" w:eastAsia="Arial" w:hAnsi="Arial" w:cs="Arial"/>
          <w:color w:val="000000"/>
          <w:sz w:val="22"/>
          <w:szCs w:val="22"/>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El Fallo de la Licitación se dará a conocer  en junta pública el día</w:t>
      </w:r>
      <w:r>
        <w:rPr>
          <w:rFonts w:ascii="Arial" w:eastAsia="Arial" w:hAnsi="Arial" w:cs="Arial"/>
          <w:b/>
          <w:color w:val="000000"/>
          <w:sz w:val="24"/>
          <w:szCs w:val="24"/>
        </w:rPr>
        <w:t xml:space="preserve"> </w:t>
      </w:r>
      <w:r w:rsidR="008F564A">
        <w:rPr>
          <w:rFonts w:ascii="Arial" w:eastAsia="Arial" w:hAnsi="Arial" w:cs="Arial"/>
          <w:b/>
          <w:color w:val="000000"/>
          <w:sz w:val="24"/>
          <w:szCs w:val="24"/>
        </w:rPr>
        <w:t>17</w:t>
      </w:r>
      <w:r>
        <w:rPr>
          <w:rFonts w:ascii="Arial" w:eastAsia="Arial" w:hAnsi="Arial" w:cs="Arial"/>
          <w:b/>
          <w:color w:val="000000"/>
          <w:sz w:val="24"/>
          <w:szCs w:val="24"/>
        </w:rPr>
        <w:t xml:space="preserve"> de abril de 2020 a</w:t>
      </w:r>
      <w:r>
        <w:rPr>
          <w:rFonts w:ascii="Arial" w:eastAsia="Arial" w:hAnsi="Arial" w:cs="Arial"/>
          <w:color w:val="000000"/>
          <w:sz w:val="24"/>
          <w:szCs w:val="24"/>
        </w:rPr>
        <w:t xml:space="preserve"> </w:t>
      </w:r>
      <w:r>
        <w:rPr>
          <w:rFonts w:ascii="Arial" w:eastAsia="Arial" w:hAnsi="Arial" w:cs="Arial"/>
          <w:b/>
          <w:color w:val="000000"/>
          <w:sz w:val="24"/>
          <w:szCs w:val="24"/>
        </w:rPr>
        <w:t>las 1</w:t>
      </w:r>
      <w:r w:rsidR="008F564A">
        <w:rPr>
          <w:rFonts w:ascii="Arial" w:eastAsia="Arial" w:hAnsi="Arial" w:cs="Arial"/>
          <w:b/>
          <w:color w:val="000000"/>
          <w:sz w:val="24"/>
          <w:szCs w:val="24"/>
        </w:rPr>
        <w:t>2</w:t>
      </w:r>
      <w:r>
        <w:rPr>
          <w:rFonts w:ascii="Arial" w:eastAsia="Arial" w:hAnsi="Arial" w:cs="Arial"/>
          <w:b/>
          <w:color w:val="000000"/>
          <w:sz w:val="24"/>
          <w:szCs w:val="24"/>
        </w:rPr>
        <w:t>:00 horas</w:t>
      </w:r>
      <w:r>
        <w:rPr>
          <w:rFonts w:ascii="Arial" w:eastAsia="Arial" w:hAnsi="Arial" w:cs="Arial"/>
          <w:color w:val="000000"/>
          <w:sz w:val="24"/>
          <w:szCs w:val="24"/>
        </w:rPr>
        <w:t xml:space="preserve"> en la que se dará a conocer el resultado de la evaluación de las propuestas así mismo se comunicará al licitante ganador la fecha y hora para la celebración del contratos respectivo.</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13. MOTIVOS PARA DECLARAR DESIERTA O CANCELAR LA LICITACIÓN O ALGUNA DE LAS PARTIDAS INCLUIDA EN LA MISMA:</w:t>
      </w: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13.1.</w:t>
      </w:r>
      <w:r>
        <w:rPr>
          <w:rFonts w:ascii="Arial" w:eastAsia="Arial" w:hAnsi="Arial" w:cs="Arial"/>
          <w:color w:val="000000"/>
          <w:sz w:val="24"/>
          <w:szCs w:val="24"/>
        </w:rPr>
        <w:t xml:space="preserve"> “La Convocante” podrá declarar desierta la licitación o alguna de las partidas y emitirá una segunda convocatoria o invitación a cuando menos tres personas según corresponda en los siguientes casos: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a)  Cuando vencido el plazo de venta de las bases ningún interesado las adquiera o habiéndolas adquirido, no se presenten proposiciones en el acto de presentación y apertura.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13.2.</w:t>
      </w:r>
      <w:r>
        <w:rPr>
          <w:rFonts w:ascii="Arial" w:eastAsia="Arial" w:hAnsi="Arial" w:cs="Arial"/>
          <w:color w:val="000000"/>
          <w:sz w:val="24"/>
          <w:szCs w:val="24"/>
        </w:rPr>
        <w:t xml:space="preserve"> “La Convocante” podrá cancelar la licitación o alguna de las partidas y emitirá una segunda convocatoria o invitación a cuando menos tres personas según corresponda en los siguientes casos:</w:t>
      </w: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w:t>
      </w:r>
      <w:r>
        <w:rPr>
          <w:rFonts w:ascii="Arial" w:eastAsia="Arial" w:hAnsi="Arial" w:cs="Arial"/>
          <w:color w:val="000000"/>
          <w:sz w:val="24"/>
          <w:szCs w:val="24"/>
        </w:rPr>
        <w:lastRenderedPageBreak/>
        <w:t>comprendidas las leyes y decretos que afecten un producto prohibiendo su importación o exportación y que, por consiguiente, lo sustraen a las convenciones privadas.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La determinación de dar por cancelada la licitación o partida, constará por escrito y se precisará el acontecimiento que motiva la decisión, la cual se hará del conocimiento de los licitantes.</w:t>
      </w: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14. FIRMA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En el supuesto de que el licitante ganador no formalice el contrato por causas imputables al mismo, será sancionado en los términos de los artículos 58 y 59 </w:t>
      </w:r>
      <w:proofErr w:type="gramStart"/>
      <w:r>
        <w:rPr>
          <w:rFonts w:ascii="Arial" w:eastAsia="Arial" w:hAnsi="Arial" w:cs="Arial"/>
          <w:color w:val="000000"/>
          <w:sz w:val="24"/>
          <w:szCs w:val="24"/>
        </w:rPr>
        <w:t>fracción</w:t>
      </w:r>
      <w:proofErr w:type="gramEnd"/>
      <w:r>
        <w:rPr>
          <w:rFonts w:ascii="Arial" w:eastAsia="Arial" w:hAnsi="Arial" w:cs="Arial"/>
          <w:color w:val="000000"/>
          <w:sz w:val="24"/>
          <w:szCs w:val="24"/>
        </w:rPr>
        <w:t xml:space="preserve"> I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El licitante ganador se compromete a guardar la confidencialidad</w:t>
      </w:r>
      <w:r>
        <w:rPr>
          <w:rFonts w:ascii="Arial" w:eastAsia="Arial" w:hAnsi="Arial" w:cs="Arial"/>
          <w:b/>
          <w:color w:val="000000"/>
          <w:sz w:val="24"/>
          <w:szCs w:val="24"/>
        </w:rPr>
        <w:t xml:space="preserve"> </w:t>
      </w:r>
      <w:r>
        <w:rPr>
          <w:rFonts w:ascii="Arial" w:eastAsia="Arial" w:hAnsi="Arial" w:cs="Arial"/>
          <w:color w:val="000000"/>
          <w:sz w:val="24"/>
          <w:szCs w:val="24"/>
        </w:rPr>
        <w:t>debida y por ende, a no divulgar ni dar a conocer a terceros distintos de “La Convocante” la información que con motivo de la celebración del contrato respectivo llegue a tener acceso.</w:t>
      </w:r>
    </w:p>
    <w:p w:rsidR="00DA25C8" w:rsidRDefault="00DA25C8">
      <w:pPr>
        <w:pBdr>
          <w:top w:val="nil"/>
          <w:left w:val="nil"/>
          <w:bottom w:val="nil"/>
          <w:right w:val="nil"/>
          <w:between w:val="nil"/>
        </w:pBdr>
        <w:ind w:left="1440" w:hanging="288"/>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284"/>
        </w:tabs>
        <w:ind w:left="709"/>
        <w:jc w:val="both"/>
        <w:rPr>
          <w:rFonts w:ascii="Arial" w:eastAsia="Arial" w:hAnsi="Arial" w:cs="Arial"/>
          <w:color w:val="000000"/>
          <w:sz w:val="24"/>
          <w:szCs w:val="24"/>
        </w:rPr>
      </w:pPr>
      <w:r>
        <w:rPr>
          <w:rFonts w:ascii="Arial" w:eastAsia="Arial" w:hAnsi="Arial" w:cs="Arial"/>
          <w:b/>
          <w:color w:val="000000"/>
          <w:sz w:val="24"/>
          <w:szCs w:val="24"/>
        </w:rPr>
        <w:t xml:space="preserve">15. GARANTÍAS QUE DEBEN CONSTITUIRSE: </w:t>
      </w:r>
      <w:r>
        <w:rPr>
          <w:rFonts w:ascii="Arial" w:eastAsia="Arial" w:hAnsi="Arial" w:cs="Arial"/>
          <w:color w:val="000000"/>
          <w:sz w:val="24"/>
          <w:szCs w:val="24"/>
        </w:rPr>
        <w:t>El licitante adjudicado deberá constituir garantías del anticipo y de cumplimiento del contrato en los siguientes términos:</w:t>
      </w:r>
    </w:p>
    <w:p w:rsidR="00DA25C8" w:rsidRDefault="00DA25C8">
      <w:pPr>
        <w:pBdr>
          <w:top w:val="nil"/>
          <w:left w:val="nil"/>
          <w:bottom w:val="nil"/>
          <w:right w:val="nil"/>
          <w:between w:val="nil"/>
        </w:pBdr>
        <w:tabs>
          <w:tab w:val="left" w:pos="284"/>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15.1.- GARANTIA DE CUMPLIMIENTO DEL CONTRATO.-</w:t>
      </w:r>
      <w:r>
        <w:rPr>
          <w:rFonts w:ascii="Arial" w:eastAsia="Arial" w:hAnsi="Arial" w:cs="Arial"/>
          <w:color w:val="000000"/>
          <w:sz w:val="24"/>
          <w:szCs w:val="24"/>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tbl>
      <w:tblPr>
        <w:tblStyle w:val="a3"/>
        <w:tblW w:w="7253" w:type="dxa"/>
        <w:jc w:val="center"/>
        <w:tblInd w:w="0" w:type="dxa"/>
        <w:tblLayout w:type="fixed"/>
        <w:tblLook w:val="0000" w:firstRow="0" w:lastRow="0" w:firstColumn="0" w:lastColumn="0" w:noHBand="0" w:noVBand="0"/>
      </w:tblPr>
      <w:tblGrid>
        <w:gridCol w:w="4396"/>
        <w:gridCol w:w="2857"/>
      </w:tblGrid>
      <w:tr w:rsidR="00DA25C8">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531190">
            <w:pPr>
              <w:spacing w:before="69"/>
              <w:ind w:left="125" w:right="125"/>
              <w:jc w:val="center"/>
              <w:rPr>
                <w:rFonts w:ascii="Arial" w:eastAsia="Arial" w:hAnsi="Arial" w:cs="Arial"/>
              </w:rPr>
            </w:pPr>
            <w:r>
              <w:rPr>
                <w:rFonts w:ascii="Arial" w:eastAsia="Arial" w:hAnsi="Arial"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DA25C8">
            <w:pPr>
              <w:spacing w:before="16" w:line="200" w:lineRule="auto"/>
              <w:rPr>
                <w:rFonts w:ascii="Arial" w:eastAsia="Arial" w:hAnsi="Arial" w:cs="Arial"/>
              </w:rPr>
            </w:pPr>
          </w:p>
          <w:p w:rsidR="00DA25C8" w:rsidRDefault="00531190">
            <w:pPr>
              <w:ind w:left="306"/>
              <w:rPr>
                <w:rFonts w:ascii="Arial" w:eastAsia="Arial" w:hAnsi="Arial" w:cs="Arial"/>
              </w:rPr>
            </w:pPr>
            <w:r>
              <w:rPr>
                <w:rFonts w:ascii="Arial" w:eastAsia="Arial" w:hAnsi="Arial" w:cs="Arial"/>
                <w:b/>
              </w:rPr>
              <w:t>% Mínimo de Garantía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 xml:space="preserve">De 0 </w:t>
            </w:r>
            <w:proofErr w:type="spellStart"/>
            <w:r>
              <w:rPr>
                <w:rFonts w:ascii="Arial" w:eastAsia="Arial" w:hAnsi="Arial" w:cs="Arial"/>
              </w:rPr>
              <w:t>umas</w:t>
            </w:r>
            <w:proofErr w:type="spellEnd"/>
            <w:r>
              <w:rPr>
                <w:rFonts w:ascii="Arial" w:eastAsia="Arial" w:hAnsi="Arial" w:cs="Arial"/>
              </w:rPr>
              <w:t xml:space="preserve"> a 2,000 </w:t>
            </w:r>
            <w:proofErr w:type="spellStart"/>
            <w:r>
              <w:rPr>
                <w:rFonts w:ascii="Arial" w:eastAsia="Arial"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921" w:right="921"/>
              <w:jc w:val="center"/>
              <w:rPr>
                <w:rFonts w:ascii="Arial" w:eastAsia="Arial" w:hAnsi="Arial" w:cs="Arial"/>
              </w:rPr>
            </w:pPr>
            <w:r>
              <w:rPr>
                <w:rFonts w:ascii="Arial" w:eastAsia="Arial" w:hAnsi="Arial" w:cs="Arial"/>
              </w:rPr>
              <w:t>No Aplica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 xml:space="preserve">De 2,000.01 </w:t>
            </w:r>
            <w:proofErr w:type="spellStart"/>
            <w:r>
              <w:rPr>
                <w:rFonts w:ascii="Arial" w:eastAsia="Arial" w:hAnsi="Arial" w:cs="Arial"/>
              </w:rPr>
              <w:t>umas</w:t>
            </w:r>
            <w:proofErr w:type="spellEnd"/>
            <w:r>
              <w:rPr>
                <w:rFonts w:ascii="Arial" w:eastAsia="Arial" w:hAnsi="Arial" w:cs="Arial"/>
              </w:rPr>
              <w:t xml:space="preserve"> a 4,000 </w:t>
            </w:r>
            <w:proofErr w:type="spellStart"/>
            <w:r>
              <w:rPr>
                <w:rFonts w:ascii="Arial" w:eastAsia="Arial"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 xml:space="preserve">De 4,000.01 </w:t>
            </w:r>
            <w:proofErr w:type="spellStart"/>
            <w:r>
              <w:rPr>
                <w:rFonts w:ascii="Arial" w:eastAsia="Arial" w:hAnsi="Arial" w:cs="Arial"/>
              </w:rPr>
              <w:t>umas</w:t>
            </w:r>
            <w:proofErr w:type="spellEnd"/>
            <w:r>
              <w:rPr>
                <w:rFonts w:ascii="Arial" w:eastAsia="Arial" w:hAnsi="Arial" w:cs="Arial"/>
              </w:rPr>
              <w:t xml:space="preserve"> a 13,000 </w:t>
            </w:r>
            <w:proofErr w:type="spellStart"/>
            <w:r>
              <w:rPr>
                <w:rFonts w:ascii="Arial" w:eastAsia="Arial"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 xml:space="preserve">De 13,000.01 </w:t>
            </w:r>
            <w:proofErr w:type="spellStart"/>
            <w:r>
              <w:rPr>
                <w:rFonts w:ascii="Arial" w:eastAsia="Arial" w:hAnsi="Arial" w:cs="Arial"/>
              </w:rPr>
              <w:t>umas</w:t>
            </w:r>
            <w:proofErr w:type="spellEnd"/>
            <w:r>
              <w:rPr>
                <w:rFonts w:ascii="Arial" w:eastAsia="Arial" w:hAnsi="Arial" w:cs="Arial"/>
              </w:rPr>
              <w:t xml:space="preserve">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15</w:t>
            </w:r>
          </w:p>
        </w:tc>
      </w:tr>
    </w:tbl>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284"/>
        </w:tabs>
        <w:ind w:left="993"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993"/>
        <w:jc w:val="both"/>
        <w:rPr>
          <w:rFonts w:ascii="Arial" w:eastAsia="Arial" w:hAnsi="Arial" w:cs="Arial"/>
          <w:color w:val="000000"/>
          <w:sz w:val="24"/>
          <w:szCs w:val="24"/>
        </w:rPr>
      </w:pPr>
      <w:r>
        <w:rPr>
          <w:rFonts w:ascii="Arial" w:eastAsia="Arial" w:hAnsi="Arial" w:cs="Arial"/>
          <w:color w:val="000000"/>
          <w:sz w:val="24"/>
          <w:szCs w:val="24"/>
        </w:rPr>
        <w:t>La garantía de cumplimiento se otorgará a favor del Gobierno del Estado de Baja California y/o Secretaria de Hacienda del Estado, y quedará sujeta a las condiciones siguientes:</w:t>
      </w:r>
    </w:p>
    <w:p w:rsidR="00DA25C8" w:rsidRDefault="00DA25C8">
      <w:pPr>
        <w:pBdr>
          <w:top w:val="nil"/>
          <w:left w:val="nil"/>
          <w:bottom w:val="nil"/>
          <w:right w:val="nil"/>
          <w:between w:val="nil"/>
        </w:pBdr>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s>
        <w:ind w:left="993" w:firstLine="0"/>
        <w:jc w:val="both"/>
        <w:rPr>
          <w:rFonts w:ascii="Arial" w:eastAsia="Arial" w:hAnsi="Arial" w:cs="Arial"/>
          <w:color w:val="000000"/>
          <w:sz w:val="24"/>
          <w:szCs w:val="24"/>
        </w:rPr>
      </w:pPr>
      <w:r>
        <w:rPr>
          <w:rFonts w:ascii="Arial" w:eastAsia="Arial" w:hAnsi="Arial" w:cs="Arial"/>
          <w:color w:val="000000"/>
          <w:sz w:val="24"/>
          <w:szCs w:val="24"/>
        </w:rPr>
        <w:t xml:space="preserve">Garantizará el exacto cumplimiento de todas las cláusulas del contrato y responderá por todas y cada una de las obligaciones asumidas así como de los defectos o vicios ocultos de los servicios prestados. </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En caso de prórroga de la vigencia del contrato, se entenderá que la póliza de fianza respectiva quedará prorrogada en concordancia con lo anterior, si la misma resulta por causa imputable al Proveedor.</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Para que sea cancelada la fianza será requisito indispensable la autorización de conformidad y por escrito del “órgano solicitante”.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La fianza estará vigente durante la substanciación de todos los recursos o ejercicio de las acciones legales que se interpongan, y hasta que se dicte resolución definitiva por autoridad o tribunal competente.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530"/>
        </w:tabs>
        <w:ind w:left="993" w:firstLine="0"/>
        <w:jc w:val="both"/>
        <w:rPr>
          <w:rFonts w:ascii="Arial" w:eastAsia="Arial" w:hAnsi="Arial" w:cs="Arial"/>
          <w:color w:val="000000"/>
          <w:sz w:val="24"/>
          <w:szCs w:val="24"/>
        </w:rPr>
      </w:pPr>
      <w:r>
        <w:rPr>
          <w:rFonts w:ascii="Arial" w:eastAsia="Arial" w:hAnsi="Arial" w:cs="Arial"/>
          <w:color w:val="000000"/>
          <w:sz w:val="24"/>
          <w:szCs w:val="24"/>
        </w:rPr>
        <w:t>Que la afianzadora acepte expresamente someterse a los procedimientos de ejecución previstos en la Ley Federal de Instituciones de Fianzas, para la efectividad de las fianzas.</w:t>
      </w:r>
    </w:p>
    <w:p w:rsidR="00DA25C8" w:rsidRDefault="00DA25C8">
      <w:pPr>
        <w:pBdr>
          <w:top w:val="nil"/>
          <w:left w:val="nil"/>
          <w:bottom w:val="nil"/>
          <w:right w:val="nil"/>
          <w:between w:val="nil"/>
        </w:pBdr>
        <w:ind w:hanging="708"/>
        <w:rPr>
          <w:rFonts w:ascii="Arial" w:eastAsia="Arial" w:hAnsi="Arial" w:cs="Arial"/>
          <w:color w:val="000000"/>
          <w:sz w:val="24"/>
          <w:szCs w:val="24"/>
        </w:rPr>
      </w:pPr>
    </w:p>
    <w:p w:rsidR="00DA25C8" w:rsidRDefault="00531190">
      <w:pPr>
        <w:ind w:left="709"/>
        <w:jc w:val="both"/>
        <w:rPr>
          <w:rFonts w:ascii="Arial" w:eastAsia="Arial" w:hAnsi="Arial" w:cs="Arial"/>
          <w:sz w:val="24"/>
          <w:szCs w:val="24"/>
        </w:rPr>
      </w:pPr>
      <w:r>
        <w:rPr>
          <w:rFonts w:ascii="Arial" w:eastAsia="Arial" w:hAnsi="Arial" w:cs="Arial"/>
          <w:sz w:val="24"/>
          <w:szCs w:val="24"/>
        </w:rPr>
        <w:t>La falta de otorgamiento de la garantía por parte del proveedor en los términos antes referidos, dará origen a la rescisión del contrato, conforme a las disposiciones legales aplicables.</w:t>
      </w:r>
    </w:p>
    <w:p w:rsidR="00DA25C8" w:rsidRDefault="00DA25C8">
      <w:pPr>
        <w:pBdr>
          <w:top w:val="nil"/>
          <w:left w:val="nil"/>
          <w:bottom w:val="nil"/>
          <w:right w:val="nil"/>
          <w:between w:val="nil"/>
        </w:pBdr>
        <w:tabs>
          <w:tab w:val="left" w:pos="284"/>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16.</w:t>
      </w:r>
      <w:r>
        <w:rPr>
          <w:rFonts w:ascii="Arial" w:eastAsia="Arial" w:hAnsi="Arial" w:cs="Arial"/>
          <w:b/>
          <w:color w:val="000000"/>
          <w:sz w:val="24"/>
          <w:szCs w:val="24"/>
        </w:rPr>
        <w:tab/>
        <w:t>PENAS CONVENCIONALES: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En el contrato respectivo se pactarán penas convencionales para el caso de incumplimiento al contrato, por lo que en caso de que el proveedor no cumpla con los plazos de entrega </w:t>
      </w:r>
      <w:r>
        <w:rPr>
          <w:rFonts w:ascii="Arial" w:eastAsia="Arial" w:hAnsi="Arial" w:cs="Arial"/>
          <w:color w:val="000000"/>
          <w:sz w:val="24"/>
          <w:szCs w:val="24"/>
        </w:rPr>
        <w:lastRenderedPageBreak/>
        <w:t>pactados en el mismo, se le sancionará con una pena convencional del .003 (tres al millar), por cada día natural de demora en las entregas.  Dicha pena se le descontará al proveedor de las liquidaciones que deban hacérsele.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pena convencional se calculará de acuerdo a la siguiente fórmula: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proofErr w:type="spellStart"/>
      <w:r>
        <w:rPr>
          <w:rFonts w:ascii="Arial" w:eastAsia="Arial" w:hAnsi="Arial" w:cs="Arial"/>
          <w:color w:val="000000"/>
          <w:sz w:val="24"/>
          <w:szCs w:val="24"/>
        </w:rPr>
        <w:t>Pca</w:t>
      </w:r>
      <w:proofErr w:type="spellEnd"/>
      <w:r>
        <w:rPr>
          <w:rFonts w:ascii="Arial" w:eastAsia="Arial" w:hAnsi="Arial" w:cs="Arial"/>
          <w:color w:val="000000"/>
          <w:sz w:val="24"/>
          <w:szCs w:val="24"/>
        </w:rPr>
        <w:t xml:space="preserve">=Pd x </w:t>
      </w:r>
      <w:proofErr w:type="spellStart"/>
      <w:r>
        <w:rPr>
          <w:rFonts w:ascii="Arial" w:eastAsia="Arial" w:hAnsi="Arial" w:cs="Arial"/>
          <w:color w:val="000000"/>
          <w:sz w:val="24"/>
          <w:szCs w:val="24"/>
        </w:rPr>
        <w:t>Nda</w:t>
      </w:r>
      <w:proofErr w:type="spellEnd"/>
      <w:r>
        <w:rPr>
          <w:rFonts w:ascii="Arial" w:eastAsia="Arial" w:hAnsi="Arial" w:cs="Arial"/>
          <w:color w:val="000000"/>
          <w:sz w:val="24"/>
          <w:szCs w:val="24"/>
        </w:rPr>
        <w:t xml:space="preserve"> x </w:t>
      </w:r>
      <w:proofErr w:type="spellStart"/>
      <w:r>
        <w:rPr>
          <w:rFonts w:ascii="Arial" w:eastAsia="Arial" w:hAnsi="Arial" w:cs="Arial"/>
          <w:color w:val="000000"/>
          <w:sz w:val="24"/>
          <w:szCs w:val="24"/>
        </w:rPr>
        <w:t>Vbsepa</w:t>
      </w:r>
      <w:proofErr w:type="spellEnd"/>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Dónde: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proofErr w:type="spellStart"/>
      <w:r>
        <w:rPr>
          <w:rFonts w:ascii="Arial" w:eastAsia="Arial" w:hAnsi="Arial" w:cs="Arial"/>
          <w:color w:val="000000"/>
          <w:sz w:val="24"/>
          <w:szCs w:val="24"/>
        </w:rPr>
        <w:t>Pca</w:t>
      </w:r>
      <w:proofErr w:type="spellEnd"/>
      <w:r>
        <w:rPr>
          <w:rFonts w:ascii="Arial" w:eastAsia="Arial" w:hAnsi="Arial" w:cs="Arial"/>
          <w:color w:val="000000"/>
          <w:sz w:val="24"/>
          <w:szCs w:val="24"/>
        </w:rPr>
        <w:t>= Pena convencional aplicable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Pd= Penalización diaria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proofErr w:type="spellStart"/>
      <w:r>
        <w:rPr>
          <w:rFonts w:ascii="Arial" w:eastAsia="Arial" w:hAnsi="Arial" w:cs="Arial"/>
          <w:color w:val="000000"/>
          <w:sz w:val="24"/>
          <w:szCs w:val="24"/>
        </w:rPr>
        <w:t>Nda</w:t>
      </w:r>
      <w:proofErr w:type="spellEnd"/>
      <w:r>
        <w:rPr>
          <w:rFonts w:ascii="Arial" w:eastAsia="Arial" w:hAnsi="Arial" w:cs="Arial"/>
          <w:color w:val="000000"/>
          <w:sz w:val="24"/>
          <w:szCs w:val="24"/>
        </w:rPr>
        <w:t>= Número de días de atraso</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proofErr w:type="spellStart"/>
      <w:r>
        <w:rPr>
          <w:rFonts w:ascii="Arial" w:eastAsia="Arial" w:hAnsi="Arial" w:cs="Arial"/>
          <w:color w:val="000000"/>
          <w:sz w:val="24"/>
          <w:szCs w:val="24"/>
        </w:rPr>
        <w:t>Vbsepa</w:t>
      </w:r>
      <w:proofErr w:type="spellEnd"/>
      <w:r>
        <w:rPr>
          <w:rFonts w:ascii="Arial" w:eastAsia="Arial" w:hAnsi="Arial" w:cs="Arial"/>
          <w:color w:val="000000"/>
          <w:sz w:val="24"/>
          <w:szCs w:val="24"/>
        </w:rPr>
        <w:t>= Valor de los bienes entregados con atraso</w:t>
      </w:r>
    </w:p>
    <w:p w:rsidR="00DA25C8" w:rsidRDefault="00DA25C8">
      <w:pPr>
        <w:jc w:val="both"/>
        <w:rPr>
          <w:rFonts w:ascii="Arial" w:eastAsia="Arial" w:hAnsi="Arial" w:cs="Arial"/>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17.</w:t>
      </w:r>
      <w:r>
        <w:rPr>
          <w:rFonts w:ascii="Arial" w:eastAsia="Arial" w:hAnsi="Arial" w:cs="Arial"/>
          <w:b/>
          <w:color w:val="000000"/>
          <w:sz w:val="24"/>
          <w:szCs w:val="24"/>
        </w:rPr>
        <w:tab/>
        <w:t>MODIFICACION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Convocante”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t>Cualquier modificación al contrato se formalizará por escrito, los instrumentos legales respectivos serán suscritos por el servidor público que lo haya hecho en el contrato, quien lo sustituya o quien esté facultado para ello.</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18. RESCISION ADMINISTRATIVA DEL CONTRATO</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tabs>
          <w:tab w:val="left" w:pos="709"/>
        </w:tabs>
        <w:ind w:left="709" w:hanging="864"/>
        <w:jc w:val="both"/>
        <w:rPr>
          <w:rFonts w:ascii="Arial" w:eastAsia="Arial" w:hAnsi="Arial" w:cs="Arial"/>
          <w:sz w:val="24"/>
          <w:szCs w:val="24"/>
        </w:rPr>
      </w:pPr>
      <w:r>
        <w:rPr>
          <w:rFonts w:ascii="Arial" w:eastAsia="Arial" w:hAnsi="Arial" w:cs="Arial"/>
          <w:sz w:val="22"/>
          <w:szCs w:val="22"/>
        </w:rPr>
        <w:tab/>
      </w:r>
      <w:r>
        <w:rPr>
          <w:rFonts w:ascii="Arial" w:eastAsia="Arial" w:hAnsi="Arial" w:cs="Arial"/>
          <w:sz w:val="24"/>
          <w:szCs w:val="24"/>
        </w:rPr>
        <w:tab/>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Default="00DA25C8">
      <w:pPr>
        <w:tabs>
          <w:tab w:val="left" w:pos="709"/>
        </w:tabs>
        <w:ind w:left="709"/>
        <w:jc w:val="both"/>
        <w:rPr>
          <w:rFonts w:ascii="Arial" w:eastAsia="Arial" w:hAnsi="Arial" w:cs="Arial"/>
          <w:sz w:val="24"/>
          <w:szCs w:val="24"/>
        </w:rPr>
      </w:pPr>
    </w:p>
    <w:p w:rsidR="00DA25C8" w:rsidRDefault="00531190">
      <w:pPr>
        <w:tabs>
          <w:tab w:val="left" w:pos="709"/>
        </w:tabs>
        <w:ind w:left="709"/>
        <w:jc w:val="both"/>
        <w:rPr>
          <w:rFonts w:ascii="Arial" w:eastAsia="Arial" w:hAnsi="Arial" w:cs="Arial"/>
          <w:sz w:val="24"/>
          <w:szCs w:val="24"/>
        </w:rPr>
      </w:pPr>
      <w:r>
        <w:rPr>
          <w:rFonts w:ascii="Arial" w:eastAsia="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DA25C8" w:rsidRDefault="00DA25C8">
      <w:pPr>
        <w:ind w:left="864"/>
        <w:jc w:val="both"/>
        <w:rPr>
          <w:rFonts w:ascii="Arial" w:eastAsia="Arial" w:hAnsi="Arial" w:cs="Arial"/>
          <w:sz w:val="22"/>
          <w:szCs w:val="22"/>
        </w:rPr>
      </w:pP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19. OTRAS ESTIPULACIONES</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  Ninguna de las condiciones contenidas en las bases de licitación o en las ofertas presentadas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b)   En caso de violación de derechos a la propiedad industrial la responsabilidad correrá a cargo del licitante.</w:t>
      </w:r>
    </w:p>
    <w:p w:rsidR="00DA25C8" w:rsidRDefault="00DA25C8">
      <w:pPr>
        <w:pBdr>
          <w:top w:val="nil"/>
          <w:left w:val="nil"/>
          <w:bottom w:val="nil"/>
          <w:right w:val="nil"/>
          <w:between w:val="nil"/>
        </w:pBdr>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22.  INCONFORMIDADES:</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92" w:hanging="864"/>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 w:val="left" w:pos="720"/>
        </w:tabs>
        <w:ind w:left="709" w:hanging="864"/>
        <w:rPr>
          <w:rFonts w:ascii="Arial" w:eastAsia="Arial" w:hAnsi="Arial" w:cs="Arial"/>
          <w:color w:val="000000"/>
          <w:sz w:val="24"/>
          <w:szCs w:val="24"/>
        </w:rPr>
      </w:pPr>
      <w:r>
        <w:rPr>
          <w:rFonts w:ascii="Arial" w:eastAsia="Arial" w:hAnsi="Arial" w:cs="Arial"/>
          <w:b/>
          <w:color w:val="000000"/>
          <w:sz w:val="24"/>
          <w:szCs w:val="24"/>
        </w:rPr>
        <w:t>23. DOCUMENTOS DE LICITACIÓN</w:t>
      </w:r>
    </w:p>
    <w:p w:rsidR="00DA25C8" w:rsidRDefault="00DA25C8">
      <w:pPr>
        <w:tabs>
          <w:tab w:val="left" w:pos="720"/>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720"/>
          <w:tab w:val="left" w:pos="990"/>
        </w:tabs>
        <w:ind w:left="709"/>
        <w:jc w:val="both"/>
        <w:rPr>
          <w:rFonts w:ascii="Arial" w:eastAsia="Arial" w:hAnsi="Arial" w:cs="Arial"/>
          <w:color w:val="000000"/>
          <w:sz w:val="24"/>
          <w:szCs w:val="24"/>
        </w:rPr>
      </w:pPr>
      <w:r>
        <w:rPr>
          <w:rFonts w:ascii="Arial" w:eastAsia="Arial" w:hAnsi="Arial" w:cs="Arial"/>
          <w:color w:val="000000"/>
          <w:sz w:val="24"/>
          <w:szCs w:val="24"/>
        </w:rPr>
        <w:t>En los documentos que integran las presentes bases de licitación se detallan los bienes requeridos, el procedimiento de licitación y las condiciones contractuales; formando parte integrante de las mismas los siguientes anexos:</w:t>
      </w:r>
    </w:p>
    <w:p w:rsidR="00DA25C8" w:rsidRDefault="00DA25C8">
      <w:pPr>
        <w:pBdr>
          <w:top w:val="nil"/>
          <w:left w:val="nil"/>
          <w:bottom w:val="nil"/>
          <w:right w:val="nil"/>
          <w:between w:val="nil"/>
        </w:pBdr>
        <w:tabs>
          <w:tab w:val="left" w:pos="72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Pr>
          <w:rFonts w:ascii="Arial" w:eastAsia="Arial" w:hAnsi="Arial" w:cs="Arial"/>
          <w:color w:val="000000"/>
          <w:sz w:val="24"/>
          <w:szCs w:val="24"/>
        </w:rPr>
        <w:t>“Anexo Técnico y programa de entregas”</w:t>
      </w:r>
    </w:p>
    <w:p w:rsidR="00DA25C8" w:rsidRDefault="00531190">
      <w:pPr>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1”    Propuesta Técnica</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2”    Manifiesto sobre Normas Oficiales Mexicanas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3”    Manifiesto de Facultades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4”    Declaración de Integridad</w:t>
      </w:r>
    </w:p>
    <w:p w:rsidR="00DA25C8" w:rsidRDefault="00531190">
      <w:pPr>
        <w:pStyle w:val="Ttulo5"/>
        <w:tabs>
          <w:tab w:val="left" w:pos="720"/>
          <w:tab w:val="left" w:pos="2430"/>
        </w:tabs>
        <w:ind w:left="709"/>
        <w:rPr>
          <w:rFonts w:ascii="Arial" w:eastAsia="Arial" w:hAnsi="Arial" w:cs="Arial"/>
          <w:sz w:val="24"/>
          <w:szCs w:val="24"/>
        </w:rPr>
      </w:pPr>
      <w:r>
        <w:rPr>
          <w:rFonts w:ascii="Arial" w:eastAsia="Arial" w:hAnsi="Arial" w:cs="Arial"/>
          <w:sz w:val="24"/>
          <w:szCs w:val="24"/>
        </w:rPr>
        <w:t>“Anexo 5”    Manifiesto de impedimentos legales</w:t>
      </w:r>
    </w:p>
    <w:p w:rsidR="00DA25C8" w:rsidRDefault="00531190">
      <w:pPr>
        <w:tabs>
          <w:tab w:val="left" w:pos="720"/>
        </w:tabs>
        <w:ind w:left="709"/>
        <w:rPr>
          <w:rFonts w:ascii="Arial" w:eastAsia="Arial" w:hAnsi="Arial" w:cs="Arial"/>
        </w:rPr>
      </w:pPr>
      <w:r>
        <w:rPr>
          <w:rFonts w:ascii="Arial" w:eastAsia="Arial" w:hAnsi="Arial" w:cs="Arial"/>
          <w:sz w:val="24"/>
          <w:szCs w:val="24"/>
        </w:rPr>
        <w:t>“Anexo 6”    Manifestación sobre compromisos fiscales</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7”    Acuse de recibo de documentos presentados en propuesta técnica</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8”    Catálogo de Conceptos</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“Anexo 9”    Propuesta Económica</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 xml:space="preserve">“Anexo 10”    Acuse de recibo de documentos presentados   </w:t>
      </w:r>
    </w:p>
    <w:p w:rsidR="00DA25C8" w:rsidRDefault="00DA25C8">
      <w:pPr>
        <w:tabs>
          <w:tab w:val="left" w:pos="720"/>
        </w:tabs>
        <w:ind w:left="709"/>
        <w:rPr>
          <w:rFonts w:ascii="Arial" w:eastAsia="Arial" w:hAnsi="Arial" w:cs="Arial"/>
        </w:rPr>
      </w:pPr>
    </w:p>
    <w:p w:rsidR="00DA25C8"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Pr>
          <w:rFonts w:ascii="Arial" w:eastAsia="Arial" w:hAnsi="Arial" w:cs="Arial"/>
          <w:color w:val="000000"/>
          <w:sz w:val="24"/>
          <w:szCs w:val="24"/>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531190">
      <w:pPr>
        <w:pBdr>
          <w:top w:val="nil"/>
          <w:left w:val="nil"/>
          <w:bottom w:val="nil"/>
          <w:right w:val="nil"/>
          <w:between w:val="nil"/>
        </w:pBdr>
        <w:ind w:left="284" w:hanging="864"/>
        <w:jc w:val="center"/>
        <w:rPr>
          <w:rFonts w:ascii="Arial" w:eastAsia="Arial" w:hAnsi="Arial" w:cs="Arial"/>
          <w:color w:val="000000"/>
          <w:sz w:val="72"/>
          <w:szCs w:val="72"/>
        </w:rPr>
      </w:pPr>
      <w:r>
        <w:rPr>
          <w:rFonts w:ascii="Arial" w:eastAsia="Arial" w:hAnsi="Arial" w:cs="Arial"/>
          <w:color w:val="000000"/>
          <w:sz w:val="72"/>
          <w:szCs w:val="72"/>
        </w:rPr>
        <w:t>ANEXOS</w:t>
      </w:r>
    </w:p>
    <w:p w:rsidR="00DA25C8" w:rsidRDefault="00531190">
      <w:pPr>
        <w:pBdr>
          <w:top w:val="nil"/>
          <w:left w:val="nil"/>
          <w:bottom w:val="nil"/>
          <w:right w:val="nil"/>
          <w:between w:val="nil"/>
        </w:pBdr>
        <w:ind w:left="1368" w:hanging="864"/>
        <w:jc w:val="center"/>
        <w:rPr>
          <w:rFonts w:ascii="Arial" w:eastAsia="Arial" w:hAnsi="Arial" w:cs="Arial"/>
          <w:color w:val="000000"/>
          <w:sz w:val="36"/>
          <w:szCs w:val="36"/>
        </w:rPr>
      </w:pPr>
      <w:r>
        <w:br w:type="page"/>
      </w:r>
    </w:p>
    <w:p w:rsidR="00DA25C8" w:rsidRDefault="00DA25C8">
      <w:pPr>
        <w:pBdr>
          <w:top w:val="nil"/>
          <w:left w:val="nil"/>
          <w:bottom w:val="nil"/>
          <w:right w:val="nil"/>
          <w:between w:val="nil"/>
        </w:pBdr>
        <w:ind w:left="1368" w:hanging="864"/>
        <w:jc w:val="center"/>
        <w:rPr>
          <w:rFonts w:ascii="Arial" w:eastAsia="Arial" w:hAnsi="Arial" w:cs="Arial"/>
          <w:color w:val="000000"/>
          <w:sz w:val="36"/>
          <w:szCs w:val="36"/>
        </w:rPr>
      </w:pPr>
    </w:p>
    <w:p w:rsidR="00DA25C8" w:rsidRDefault="00531190">
      <w:pPr>
        <w:pBdr>
          <w:top w:val="nil"/>
          <w:left w:val="nil"/>
          <w:bottom w:val="nil"/>
          <w:right w:val="nil"/>
          <w:between w:val="nil"/>
        </w:pBdr>
        <w:ind w:left="426" w:right="182" w:hanging="864"/>
        <w:jc w:val="center"/>
        <w:rPr>
          <w:rFonts w:ascii="Arial" w:eastAsia="Arial" w:hAnsi="Arial" w:cs="Arial"/>
          <w:b/>
          <w:color w:val="000000"/>
          <w:sz w:val="22"/>
          <w:szCs w:val="22"/>
        </w:rPr>
      </w:pPr>
      <w:bookmarkStart w:id="0" w:name="_gjdgxs" w:colFirst="0" w:colLast="0"/>
      <w:bookmarkEnd w:id="0"/>
      <w:r>
        <w:rPr>
          <w:rFonts w:ascii="Arial" w:eastAsia="Arial" w:hAnsi="Arial" w:cs="Arial"/>
          <w:b/>
          <w:color w:val="000000"/>
          <w:sz w:val="22"/>
          <w:szCs w:val="22"/>
        </w:rPr>
        <w:t>PROPUESTA TECNICA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Style w:val="a4"/>
        <w:tblW w:w="900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078"/>
        <w:gridCol w:w="850"/>
        <w:gridCol w:w="993"/>
      </w:tblGrid>
      <w:tr w:rsidR="00DA25C8">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07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p>
        </w:tc>
        <w:tc>
          <w:tcPr>
            <w:tcW w:w="850"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GARANTIA</w:t>
            </w:r>
          </w:p>
        </w:tc>
      </w:tr>
      <w:tr w:rsidR="00DA25C8">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078" w:type="dxa"/>
            <w:shd w:val="clear" w:color="auto" w:fill="auto"/>
          </w:tcPr>
          <w:p w:rsidR="00DA25C8" w:rsidRDefault="00DA25C8">
            <w:pPr>
              <w:rPr>
                <w:rFonts w:ascii="Arial" w:eastAsia="Arial" w:hAnsi="Arial" w:cs="Arial"/>
                <w:sz w:val="16"/>
                <w:szCs w:val="16"/>
              </w:rPr>
            </w:pPr>
          </w:p>
        </w:tc>
        <w:tc>
          <w:tcPr>
            <w:tcW w:w="850"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Default="00DA25C8">
      <w:pPr>
        <w:pStyle w:val="Ttulo1"/>
        <w:spacing w:before="0"/>
        <w:jc w:val="center"/>
        <w:rPr>
          <w:sz w:val="20"/>
          <w:szCs w:val="20"/>
        </w:rPr>
      </w:pPr>
    </w:p>
    <w:p w:rsidR="00DA25C8" w:rsidRDefault="00DA25C8">
      <w:pPr>
        <w:rPr>
          <w:rFonts w:ascii="Arial" w:eastAsia="Arial" w:hAnsi="Arial" w:cs="Arial"/>
        </w:rPr>
      </w:pPr>
    </w:p>
    <w:p w:rsidR="00DA25C8" w:rsidRDefault="00DA25C8">
      <w:pPr>
        <w:rPr>
          <w:rFonts w:ascii="Arial" w:eastAsia="Arial" w:hAnsi="Arial" w:cs="Arial"/>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FISICAS)</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la moral denominada _________________ quien participa en el procedimiento de licitación pública nacional 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RAZON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rsidR="00DA25C8" w:rsidRDefault="00531190">
      <w:pPr>
        <w:jc w:val="center"/>
        <w:rPr>
          <w:rFonts w:ascii="Arial" w:eastAsia="Arial" w:hAnsi="Arial" w:cs="Arial"/>
          <w:b/>
          <w:sz w:val="24"/>
          <w:szCs w:val="24"/>
        </w:rPr>
      </w:pPr>
      <w:r>
        <w:rPr>
          <w:rFonts w:ascii="Arial" w:eastAsia="Arial" w:hAnsi="Arial" w:cs="Arial"/>
          <w:b/>
          <w:sz w:val="24"/>
          <w:szCs w:val="24"/>
        </w:rPr>
        <w:t>DECLARACION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No. DE LICITACION:</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CODIGO POSTAL:</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ENTIDAD FEDERATIVA: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TELEFONO:</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RELACION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DESCRIPCION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DEL NOTARIO PUBLICO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DECLARACION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_________________ quien participa en el procedimiento de licitación pública nacional número ____________ 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DECLARACION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(PERSONAS FISICAS)</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_________________ quien participa en el procedimiento de licitación pública nacional 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MANIFESTACION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DA25C8" w:rsidRDefault="00531190">
      <w:pPr>
        <w:jc w:val="center"/>
        <w:rPr>
          <w:rFonts w:ascii="Arial" w:eastAsia="Arial" w:hAnsi="Arial" w:cs="Arial"/>
          <w:sz w:val="24"/>
          <w:szCs w:val="24"/>
        </w:rPr>
      </w:pPr>
      <w:r>
        <w:rPr>
          <w:rFonts w:ascii="Arial" w:eastAsia="Arial" w:hAnsi="Arial" w:cs="Arial"/>
          <w:sz w:val="24"/>
          <w:szCs w:val="24"/>
        </w:rPr>
        <w:lastRenderedPageBreak/>
        <w:t>ANEXO 7</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 del 2019.</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Pr>
          <w:rFonts w:ascii="Arial" w:eastAsia="Arial" w:hAnsi="Arial" w:cs="Arial"/>
          <w:sz w:val="22"/>
          <w:szCs w:val="22"/>
        </w:rPr>
        <w:t>Nacional</w:t>
      </w:r>
      <w:r>
        <w:rPr>
          <w:rFonts w:ascii="Arial" w:eastAsia="Arial" w:hAnsi="Arial" w:cs="Arial"/>
          <w:color w:val="000000"/>
          <w:sz w:val="22"/>
          <w:szCs w:val="22"/>
        </w:rPr>
        <w:t xml:space="preserve"> No.______ se hace entrega formal de la proposición presentada por _________, que consta de UN sobre que contiene la Propuesta Técnica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rPr>
          <w:rFonts w:ascii="Arial" w:eastAsia="Arial" w:hAnsi="Arial" w:cs="Arial"/>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DA25C8">
      <w:pPr>
        <w:tabs>
          <w:tab w:val="left" w:pos="1620"/>
        </w:tabs>
        <w:ind w:left="1710" w:hanging="810"/>
        <w:jc w:val="both"/>
        <w:rPr>
          <w:rFonts w:ascii="Arial" w:eastAsia="Arial" w:hAnsi="Arial" w:cs="Arial"/>
          <w:b/>
          <w:sz w:val="24"/>
          <w:szCs w:val="24"/>
        </w:rPr>
      </w:pPr>
    </w:p>
    <w:p w:rsidR="00DA25C8" w:rsidRDefault="00DA25C8">
      <w:pPr>
        <w:ind w:left="990" w:hanging="630"/>
        <w:jc w:val="both"/>
        <w:rPr>
          <w:rFonts w:ascii="Arial" w:eastAsia="Arial" w:hAnsi="Arial" w:cs="Arial"/>
          <w:sz w:val="24"/>
          <w:szCs w:val="24"/>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a5"/>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b/>
                <w:sz w:val="22"/>
                <w:szCs w:val="22"/>
              </w:rPr>
            </w:pPr>
            <w:r>
              <w:rPr>
                <w:rFonts w:ascii="Arial" w:eastAsia="Arial" w:hAnsi="Arial" w:cs="Arial"/>
                <w:sz w:val="22"/>
                <w:szCs w:val="22"/>
              </w:rPr>
              <w:t xml:space="preserve">Formato de Propuesta técnica detallada en original </w:t>
            </w:r>
            <w:r>
              <w:rPr>
                <w:rFonts w:ascii="Arial" w:eastAsia="Arial" w:hAnsi="Arial" w:cs="Arial"/>
                <w:b/>
                <w:sz w:val="22"/>
                <w:szCs w:val="22"/>
              </w:rPr>
              <w:t>(anexo 1)</w:t>
            </w:r>
          </w:p>
          <w:p w:rsidR="00DA25C8" w:rsidRDefault="00531190">
            <w:pPr>
              <w:rPr>
                <w:rFonts w:ascii="Arial" w:eastAsia="Arial" w:hAnsi="Arial" w:cs="Arial"/>
                <w:sz w:val="22"/>
                <w:szCs w:val="22"/>
              </w:rPr>
            </w:pPr>
            <w:r>
              <w:rPr>
                <w:rFonts w:ascii="Arial" w:eastAsia="Arial" w:hAnsi="Arial" w:cs="Arial"/>
                <w:sz w:val="22"/>
                <w:szCs w:val="22"/>
              </w:rPr>
              <w:t xml:space="preserve">Declaración sobre cumplimiento de Normas Oficiales </w:t>
            </w:r>
            <w:r>
              <w:rPr>
                <w:rFonts w:ascii="Arial" w:eastAsia="Arial" w:hAnsi="Arial" w:cs="Arial"/>
                <w:b/>
                <w:sz w:val="22"/>
                <w:szCs w:val="22"/>
              </w:rPr>
              <w:t>(anexo 2)</w:t>
            </w:r>
          </w:p>
          <w:p w:rsidR="00DA25C8" w:rsidRDefault="00531190">
            <w:pPr>
              <w:rPr>
                <w:rFonts w:ascii="Arial" w:eastAsia="Arial" w:hAnsi="Arial" w:cs="Arial"/>
                <w:sz w:val="22"/>
                <w:szCs w:val="22"/>
              </w:rPr>
            </w:pPr>
            <w:r>
              <w:rPr>
                <w:rFonts w:ascii="Arial" w:eastAsia="Arial" w:hAnsi="Arial" w:cs="Arial"/>
                <w:sz w:val="22"/>
                <w:szCs w:val="22"/>
              </w:rPr>
              <w:t>Catálogo de los bienes</w:t>
            </w:r>
          </w:p>
        </w:tc>
      </w:tr>
      <w:tr w:rsidR="00DA25C8">
        <w:trPr>
          <w:trHeight w:val="630"/>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DA25C8">
        <w:trPr>
          <w:trHeight w:val="567"/>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DA25C8">
        <w:trPr>
          <w:trHeight w:val="60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Original de carta de distribuidor autorizado</w:t>
            </w:r>
          </w:p>
        </w:tc>
      </w:tr>
      <w:tr w:rsidR="00DA25C8">
        <w:trPr>
          <w:trHeight w:val="60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Currículum vitae del licitante  </w:t>
            </w:r>
          </w:p>
        </w:tc>
      </w:tr>
      <w:tr w:rsidR="00DA25C8">
        <w:trPr>
          <w:trHeight w:val="60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531190">
      <w:pPr>
        <w:jc w:val="center"/>
        <w:rPr>
          <w:rFonts w:ascii="Arial" w:eastAsia="Arial" w:hAnsi="Arial" w:cs="Arial"/>
          <w:b/>
          <w:sz w:val="24"/>
          <w:szCs w:val="24"/>
        </w:rPr>
      </w:pPr>
      <w:r>
        <w:rPr>
          <w:rFonts w:ascii="Arial" w:eastAsia="Arial" w:hAnsi="Arial" w:cs="Arial"/>
          <w:b/>
          <w:sz w:val="24"/>
          <w:szCs w:val="24"/>
        </w:rPr>
        <w:t>ANEXO 8</w:t>
      </w:r>
    </w:p>
    <w:p w:rsidR="00DA25C8" w:rsidRDefault="00531190">
      <w:pPr>
        <w:jc w:val="center"/>
        <w:rPr>
          <w:rFonts w:ascii="Arial" w:eastAsia="Arial" w:hAnsi="Arial" w:cs="Arial"/>
          <w:b/>
          <w:sz w:val="24"/>
          <w:szCs w:val="24"/>
        </w:rPr>
      </w:pPr>
      <w:r>
        <w:rPr>
          <w:rFonts w:ascii="Arial" w:eastAsia="Arial" w:hAnsi="Arial" w:cs="Arial"/>
          <w:b/>
          <w:sz w:val="24"/>
          <w:szCs w:val="24"/>
        </w:rPr>
        <w:t>CATALOGO DE CONCEPTOS</w:t>
      </w:r>
    </w:p>
    <w:p w:rsidR="00DA25C8" w:rsidRDefault="00DA25C8">
      <w:pPr>
        <w:jc w:val="center"/>
        <w:rPr>
          <w:rFonts w:ascii="Arial" w:eastAsia="Arial" w:hAnsi="Arial" w:cs="Arial"/>
          <w:sz w:val="22"/>
          <w:szCs w:val="22"/>
        </w:rPr>
      </w:pPr>
    </w:p>
    <w:tbl>
      <w:tblPr>
        <w:tblStyle w:val="a6"/>
        <w:tblW w:w="10560" w:type="dxa"/>
        <w:tblInd w:w="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Style w:val="a7"/>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trPr>
          <w:trHeight w:val="214"/>
        </w:trPr>
        <w:tc>
          <w:tcPr>
            <w:tcW w:w="81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No. De</w:t>
            </w:r>
          </w:p>
          <w:p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Unidad</w:t>
            </w:r>
          </w:p>
          <w:p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Precio unitario</w:t>
            </w:r>
          </w:p>
        </w:tc>
        <w:tc>
          <w:tcPr>
            <w:tcW w:w="1129" w:type="dxa"/>
            <w:shd w:val="clear" w:color="auto" w:fill="E6E6E6"/>
          </w:tcPr>
          <w:p w:rsidR="00DA25C8" w:rsidRDefault="00DA25C8">
            <w:pPr>
              <w:jc w:val="center"/>
              <w:rPr>
                <w:rFonts w:ascii="Arial" w:eastAsia="Arial" w:hAnsi="Arial" w:cs="Arial"/>
                <w:b/>
                <w:sz w:val="18"/>
                <w:szCs w:val="18"/>
              </w:rPr>
            </w:pPr>
          </w:p>
          <w:p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trPr>
          <w:trHeight w:val="1410"/>
        </w:trPr>
        <w:tc>
          <w:tcPr>
            <w:tcW w:w="819" w:type="dxa"/>
            <w:shd w:val="clear" w:color="auto" w:fill="auto"/>
          </w:tcPr>
          <w:p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tc>
        <w:tc>
          <w:tcPr>
            <w:tcW w:w="1620" w:type="dxa"/>
            <w:shd w:val="clear" w:color="auto" w:fill="auto"/>
          </w:tcPr>
          <w:p w:rsidR="00DA25C8" w:rsidRDefault="00DA25C8">
            <w:pPr>
              <w:pStyle w:val="Puesto"/>
              <w:rPr>
                <w:rFonts w:ascii="Arial" w:eastAsia="Arial" w:hAnsi="Arial" w:cs="Arial"/>
                <w:b w:val="0"/>
                <w:smallCaps/>
                <w:sz w:val="20"/>
                <w:szCs w:val="20"/>
              </w:rPr>
            </w:pPr>
          </w:p>
        </w:tc>
        <w:tc>
          <w:tcPr>
            <w:tcW w:w="128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Style w:val="a8"/>
        <w:tblW w:w="10809" w:type="dxa"/>
        <w:tblInd w:w="0" w:type="dxa"/>
        <w:tblLayout w:type="fixed"/>
        <w:tblLook w:val="0000" w:firstRow="0" w:lastRow="0" w:firstColumn="0" w:lastColumn="0" w:noHBand="0" w:noVBand="0"/>
      </w:tblPr>
      <w:tblGrid>
        <w:gridCol w:w="10809"/>
      </w:tblGrid>
      <w:tr w:rsidR="00DA25C8">
        <w:trPr>
          <w:trHeight w:val="214"/>
        </w:trPr>
        <w:tc>
          <w:tcPr>
            <w:tcW w:w="10809" w:type="dxa"/>
            <w:shd w:val="clear" w:color="auto" w:fill="auto"/>
            <w:vAlign w:val="bottom"/>
          </w:tcPr>
          <w:p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324A18" w:rsidRDefault="00324A18">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xmlns:w16se="http://schemas.microsoft.com/office/word/2015/wordml/symex" xmlns:cx="http://schemas.microsoft.com/office/drawing/2014/chartex">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324A18" w:rsidRDefault="00324A18">
                            <w:pPr>
                              <w:textDirection w:val="btLr"/>
                            </w:pPr>
                            <w:r>
                              <w:rPr>
                                <w:rFonts w:ascii="Arial" w:eastAsia="Arial" w:hAnsi="Arial" w:cs="Arial"/>
                                <w:color w:val="000000"/>
                              </w:rPr>
                              <w:t xml:space="preserve">IMPORTE CON LETRA: </w:t>
                            </w:r>
                          </w:p>
                        </w:txbxContent>
                      </v:textbox>
                    </v:rect>
                  </w:pict>
                </mc:Fallback>
              </mc:AlternateContent>
            </w:r>
          </w:p>
          <w:p w:rsidR="00DA25C8" w:rsidRDefault="00DA25C8">
            <w:pPr>
              <w:ind w:right="300"/>
              <w:jc w:val="right"/>
              <w:rPr>
                <w:rFonts w:ascii="Arial" w:eastAsia="Arial" w:hAnsi="Arial" w:cs="Arial"/>
              </w:rPr>
            </w:pPr>
          </w:p>
        </w:tc>
      </w:tr>
      <w:tr w:rsidR="00DA25C8">
        <w:trPr>
          <w:trHeight w:val="231"/>
        </w:trPr>
        <w:tc>
          <w:tcPr>
            <w:tcW w:w="10809" w:type="dxa"/>
            <w:shd w:val="clear" w:color="auto" w:fill="auto"/>
            <w:vAlign w:val="bottom"/>
          </w:tcPr>
          <w:p w:rsidR="00DA25C8" w:rsidRDefault="00531190">
            <w:pPr>
              <w:jc w:val="right"/>
              <w:rPr>
                <w:rFonts w:ascii="Arial" w:eastAsia="Arial" w:hAnsi="Arial" w:cs="Arial"/>
              </w:rPr>
            </w:pPr>
            <w:r>
              <w:rPr>
                <w:rFonts w:ascii="Arial" w:eastAsia="Arial" w:hAnsi="Arial" w:cs="Arial"/>
              </w:rPr>
              <w:t xml:space="preserve">                                                                                                                                        % DE   IVA A TRASLADAR______</w:t>
            </w:r>
          </w:p>
          <w:p w:rsidR="00DA25C8" w:rsidRDefault="00DA25C8">
            <w:pPr>
              <w:jc w:val="right"/>
              <w:rPr>
                <w:rFonts w:ascii="Arial" w:eastAsia="Arial" w:hAnsi="Arial" w:cs="Arial"/>
              </w:rPr>
            </w:pPr>
          </w:p>
        </w:tc>
      </w:tr>
      <w:tr w:rsidR="00DA25C8">
        <w:trPr>
          <w:trHeight w:val="250"/>
        </w:trPr>
        <w:tc>
          <w:tcPr>
            <w:tcW w:w="10809" w:type="dxa"/>
            <w:shd w:val="clear" w:color="auto" w:fill="auto"/>
            <w:vAlign w:val="bottom"/>
          </w:tcPr>
          <w:p w:rsidR="00DA25C8" w:rsidRDefault="00DA25C8">
            <w:pPr>
              <w:jc w:val="right"/>
              <w:rPr>
                <w:rFonts w:ascii="Arial" w:eastAsia="Arial" w:hAnsi="Arial" w:cs="Arial"/>
              </w:rPr>
            </w:pPr>
          </w:p>
        </w:tc>
      </w:tr>
    </w:tbl>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ANEXO 9</w:t>
      </w:r>
    </w:p>
    <w:p w:rsidR="00DA25C8" w:rsidRDefault="00531190">
      <w:pPr>
        <w:jc w:val="center"/>
        <w:rPr>
          <w:rFonts w:ascii="Arial" w:eastAsia="Arial" w:hAnsi="Arial" w:cs="Arial"/>
          <w:b/>
          <w:sz w:val="24"/>
          <w:szCs w:val="24"/>
        </w:rPr>
      </w:pPr>
      <w:r>
        <w:rPr>
          <w:rFonts w:ascii="Arial" w:eastAsia="Arial" w:hAnsi="Arial" w:cs="Arial"/>
          <w:b/>
          <w:sz w:val="24"/>
          <w:szCs w:val="24"/>
        </w:rPr>
        <w:t>PROPUESTA ECONOMICA</w:t>
      </w:r>
    </w:p>
    <w:p w:rsidR="00DA25C8" w:rsidRDefault="00DA25C8">
      <w:pPr>
        <w:jc w:val="center"/>
        <w:rPr>
          <w:rFonts w:ascii="Arial" w:eastAsia="Arial" w:hAnsi="Arial" w:cs="Arial"/>
          <w:b/>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bookmarkStart w:id="1" w:name="_GoBack"/>
      <w:bookmarkEnd w:id="1"/>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 DE ___________________ DEL 2019.</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531190">
      <w:pPr>
        <w:jc w:val="center"/>
        <w:rPr>
          <w:rFonts w:ascii="Arial" w:eastAsia="Arial" w:hAnsi="Arial" w:cs="Arial"/>
          <w:b/>
          <w:sz w:val="22"/>
          <w:szCs w:val="22"/>
        </w:rPr>
      </w:pPr>
      <w:r>
        <w:rPr>
          <w:rFonts w:ascii="Arial" w:eastAsia="Arial" w:hAnsi="Arial" w:cs="Arial"/>
          <w:b/>
          <w:sz w:val="22"/>
          <w:szCs w:val="22"/>
        </w:rPr>
        <w:t>ANEXO 10</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 xml:space="preserve">Mexicali, Baja California a __ de __________ </w:t>
      </w:r>
      <w:proofErr w:type="spellStart"/>
      <w:r>
        <w:rPr>
          <w:rFonts w:ascii="Arial" w:eastAsia="Arial" w:hAnsi="Arial" w:cs="Arial"/>
          <w:sz w:val="22"/>
          <w:szCs w:val="22"/>
        </w:rPr>
        <w:t>de</w:t>
      </w:r>
      <w:proofErr w:type="spellEnd"/>
      <w:r>
        <w:rPr>
          <w:rFonts w:ascii="Arial" w:eastAsia="Arial" w:hAnsi="Arial" w:cs="Arial"/>
          <w:sz w:val="22"/>
          <w:szCs w:val="22"/>
        </w:rPr>
        <w:t xml:space="preserve"> 2019.</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Nacional 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ECONOMICA:</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a9"/>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Pr>
                <w:rFonts w:ascii="Arial" w:eastAsia="Arial" w:hAnsi="Arial" w:cs="Arial"/>
                <w:b/>
                <w:sz w:val="22"/>
                <w:szCs w:val="22"/>
              </w:rPr>
              <w:t>(anexo 8)</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Pr>
                <w:rFonts w:ascii="Arial" w:eastAsia="Arial" w:hAnsi="Arial" w:cs="Arial"/>
                <w:b/>
                <w:sz w:val="22"/>
                <w:szCs w:val="22"/>
              </w:rPr>
              <w:t>(anexo 10)</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0"/>
      <w:footerReference w:type="even" r:id="rId11"/>
      <w:footerReference w:type="default" r:id="rId12"/>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3F6B" w:rsidRDefault="000C3F6B">
      <w:r>
        <w:separator/>
      </w:r>
    </w:p>
  </w:endnote>
  <w:endnote w:type="continuationSeparator" w:id="0">
    <w:p w:rsidR="000C3F6B" w:rsidRDefault="000C3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default"/>
  </w:font>
  <w:font w:name="Questrial">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A18" w:rsidRDefault="00324A18">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324A18" w:rsidRDefault="00324A18">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A18" w:rsidRDefault="00324A18">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g">
          <w:drawing>
            <wp:anchor distT="0" distB="0" distL="114300" distR="114300" simplePos="0" relativeHeight="251661312" behindDoc="0" locked="0" layoutInCell="1" hidden="0" allowOverlap="1">
              <wp:simplePos x="0" y="0"/>
              <wp:positionH relativeFrom="column">
                <wp:posOffset>381000</wp:posOffset>
              </wp:positionH>
              <wp:positionV relativeFrom="paragraph">
                <wp:posOffset>38100</wp:posOffset>
              </wp:positionV>
              <wp:extent cx="6417310" cy="57150"/>
              <wp:effectExtent l="0" t="0" r="0" b="0"/>
              <wp:wrapNone/>
              <wp:docPr id="1" name="Conector recto de flecha 1"/>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se="http://schemas.microsoft.com/office/word/2015/wordml/symex" xmlns:cx="http://schemas.microsoft.com/office/drawing/2014/chartex">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6417310" cy="57150"/>
              <wp:effectExtent b="0" l="0" r="0" t="0"/>
              <wp:wrapNone/>
              <wp:docPr id="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417310" cy="57150"/>
                      </a:xfrm>
                      <a:prstGeom prst="rect"/>
                      <a:ln/>
                    </pic:spPr>
                  </pic:pic>
                </a:graphicData>
              </a:graphic>
            </wp:anchor>
          </w:drawing>
        </mc:Fallback>
      </mc:AlternateContent>
    </w:r>
  </w:p>
  <w:p w:rsidR="00324A18" w:rsidRDefault="00324A1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Nacional</w:t>
    </w:r>
    <w:r>
      <w:rPr>
        <w:rFonts w:ascii="Tahoma" w:eastAsia="Tahoma" w:hAnsi="Tahoma" w:cs="Tahoma"/>
        <w:i/>
        <w:color w:val="000000"/>
        <w:sz w:val="18"/>
        <w:szCs w:val="18"/>
      </w:rPr>
      <w:t xml:space="preserve"> Número OM-DIF-078-2020</w:t>
    </w:r>
  </w:p>
  <w:p w:rsidR="00324A18" w:rsidRDefault="00324A18">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FB6A3C">
      <w:rPr>
        <w:rFonts w:ascii="Tahoma" w:eastAsia="Tahoma" w:hAnsi="Tahoma" w:cs="Tahoma"/>
        <w:i/>
        <w:noProof/>
        <w:color w:val="000000"/>
        <w:sz w:val="18"/>
        <w:szCs w:val="18"/>
      </w:rPr>
      <w:t>38</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FB6A3C">
      <w:rPr>
        <w:rFonts w:ascii="Tahoma" w:eastAsia="Tahoma" w:hAnsi="Tahoma" w:cs="Tahoma"/>
        <w:i/>
        <w:noProof/>
        <w:color w:val="000000"/>
        <w:sz w:val="18"/>
        <w:szCs w:val="18"/>
      </w:rPr>
      <w:t>41</w:t>
    </w:r>
    <w:r>
      <w:rPr>
        <w:rFonts w:ascii="Tahoma" w:eastAsia="Tahoma" w:hAnsi="Tahoma" w:cs="Tahoma"/>
        <w:i/>
        <w:color w:val="000000"/>
        <w:sz w:val="18"/>
        <w:szCs w:val="18"/>
      </w:rPr>
      <w:fldChar w:fldCharType="end"/>
    </w:r>
  </w:p>
  <w:p w:rsidR="00324A18" w:rsidRDefault="00324A18">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3F6B" w:rsidRDefault="000C3F6B">
      <w:r>
        <w:separator/>
      </w:r>
    </w:p>
  </w:footnote>
  <w:footnote w:type="continuationSeparator" w:id="0">
    <w:p w:rsidR="000C3F6B" w:rsidRDefault="000C3F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A18" w:rsidRDefault="00324A18">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324A18" w:rsidRDefault="00324A18">
    <w:pPr>
      <w:jc w:val="center"/>
      <w:rPr>
        <w:rFonts w:ascii="Arial" w:eastAsia="Arial" w:hAnsi="Arial" w:cs="Arial"/>
      </w:rPr>
    </w:pPr>
    <w:r>
      <w:rPr>
        <w:rFonts w:ascii="Arial" w:eastAsia="Arial" w:hAnsi="Arial" w:cs="Arial"/>
      </w:rPr>
      <w:t xml:space="preserve">COMITÉ DE ADQUISICIONES, ARRENDAMIENTOS Y SERVICIOS </w:t>
    </w:r>
  </w:p>
  <w:p w:rsidR="00324A18" w:rsidRDefault="00324A18">
    <w:pPr>
      <w:jc w:val="center"/>
      <w:rPr>
        <w:rFonts w:ascii="Arial" w:eastAsia="Arial" w:hAnsi="Arial" w:cs="Arial"/>
      </w:rPr>
    </w:pPr>
    <w:r>
      <w:rPr>
        <w:rFonts w:ascii="Arial" w:eastAsia="Arial" w:hAnsi="Arial" w:cs="Arial"/>
      </w:rPr>
      <w:t>DE OFICIALIA MAYOR DE GOBIERNO DEL ESTADO DE BAJA CALIFORNIA</w:t>
    </w:r>
  </w:p>
  <w:p w:rsidR="00324A18" w:rsidRDefault="00324A18">
    <w:pPr>
      <w:pBdr>
        <w:top w:val="nil"/>
        <w:left w:val="nil"/>
        <w:bottom w:val="nil"/>
        <w:right w:val="nil"/>
        <w:between w:val="nil"/>
      </w:pBdr>
      <w:ind w:right="-142"/>
      <w:jc w:val="center"/>
      <w:rPr>
        <w:rFonts w:ascii="Arial" w:eastAsia="Arial" w:hAnsi="Arial" w:cs="Arial"/>
        <w:b/>
        <w:color w:val="000000"/>
        <w:sz w:val="22"/>
        <w:szCs w:val="22"/>
      </w:rPr>
    </w:pPr>
    <w:r>
      <w:rPr>
        <w:noProof/>
        <w:lang w:val="es-MX" w:eastAsia="es-MX"/>
      </w:rPr>
      <mc:AlternateContent>
        <mc:Choice Requires="wpg">
          <w:drawing>
            <wp:anchor distT="0" distB="0" distL="114300" distR="114300" simplePos="0" relativeHeight="251660288" behindDoc="0" locked="0" layoutInCell="1" hidden="0" allowOverlap="1">
              <wp:simplePos x="0" y="0"/>
              <wp:positionH relativeFrom="column">
                <wp:posOffset>266700</wp:posOffset>
              </wp:positionH>
              <wp:positionV relativeFrom="paragraph">
                <wp:posOffset>171450</wp:posOffset>
              </wp:positionV>
              <wp:extent cx="6417310" cy="57150"/>
              <wp:effectExtent l="0" t="0" r="0" b="0"/>
              <wp:wrapNone/>
              <wp:docPr id="3" name="Conector recto de flecha 3"/>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se="http://schemas.microsoft.com/office/word/2015/wordml/symex" xmlns:cx="http://schemas.microsoft.com/office/drawing/2014/chartex">
          <w:drawing>
            <wp:anchor allowOverlap="1" behindDoc="0" distB="0" distT="0" distL="114300" distR="114300" hidden="0" layoutInCell="1" locked="0" relativeHeight="0" simplePos="0">
              <wp:simplePos x="0" y="0"/>
              <wp:positionH relativeFrom="column">
                <wp:posOffset>266700</wp:posOffset>
              </wp:positionH>
              <wp:positionV relativeFrom="paragraph">
                <wp:posOffset>171450</wp:posOffset>
              </wp:positionV>
              <wp:extent cx="6417310" cy="57150"/>
              <wp:effectExtent b="0" l="0" r="0" t="0"/>
              <wp:wrapNone/>
              <wp:docPr id="3" name="image5.png"/>
              <a:graphic>
                <a:graphicData uri="http://schemas.openxmlformats.org/drawingml/2006/picture">
                  <pic:pic>
                    <pic:nvPicPr>
                      <pic:cNvPr id="0" name="image5.png"/>
                      <pic:cNvPicPr preferRelativeResize="0"/>
                    </pic:nvPicPr>
                    <pic:blipFill>
                      <a:blip r:embed="rId3"/>
                      <a:srcRect/>
                      <a:stretch>
                        <a:fillRect/>
                      </a:stretch>
                    </pic:blipFill>
                    <pic:spPr>
                      <a:xfrm>
                        <a:off x="0" y="0"/>
                        <a:ext cx="6417310" cy="57150"/>
                      </a:xfrm>
                      <a:prstGeom prst="rect"/>
                      <a:ln/>
                    </pic:spPr>
                  </pic:pic>
                </a:graphicData>
              </a:graphic>
            </wp:anchor>
          </w:drawing>
        </mc:Fallback>
      </mc:AlternateContent>
    </w:r>
  </w:p>
  <w:p w:rsidR="00324A18" w:rsidRDefault="00324A18">
    <w:pPr>
      <w:pBdr>
        <w:top w:val="nil"/>
        <w:left w:val="nil"/>
        <w:bottom w:val="nil"/>
        <w:right w:val="nil"/>
        <w:between w:val="nil"/>
      </w:pBdr>
      <w:ind w:right="-142"/>
      <w:rPr>
        <w:rFonts w:ascii="Questrial" w:eastAsia="Questrial" w:hAnsi="Questrial" w:cs="Questrial"/>
        <w:b/>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3"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367BC"/>
    <w:rsid w:val="00055524"/>
    <w:rsid w:val="000C3F6B"/>
    <w:rsid w:val="000E048E"/>
    <w:rsid w:val="001050A6"/>
    <w:rsid w:val="00156B3A"/>
    <w:rsid w:val="00207671"/>
    <w:rsid w:val="00207FDB"/>
    <w:rsid w:val="00324A18"/>
    <w:rsid w:val="003635AF"/>
    <w:rsid w:val="003E78DA"/>
    <w:rsid w:val="00501D25"/>
    <w:rsid w:val="00510543"/>
    <w:rsid w:val="0051611A"/>
    <w:rsid w:val="00531190"/>
    <w:rsid w:val="0053591D"/>
    <w:rsid w:val="005A5A72"/>
    <w:rsid w:val="005B08D6"/>
    <w:rsid w:val="00622945"/>
    <w:rsid w:val="006731D1"/>
    <w:rsid w:val="006842E7"/>
    <w:rsid w:val="007C3F0A"/>
    <w:rsid w:val="008A08C0"/>
    <w:rsid w:val="008F564A"/>
    <w:rsid w:val="00907982"/>
    <w:rsid w:val="00980B72"/>
    <w:rsid w:val="009D6EBE"/>
    <w:rsid w:val="009F55CC"/>
    <w:rsid w:val="00A3033E"/>
    <w:rsid w:val="00A35EDA"/>
    <w:rsid w:val="00A8157E"/>
    <w:rsid w:val="00BD747D"/>
    <w:rsid w:val="00C116B5"/>
    <w:rsid w:val="00C12CF4"/>
    <w:rsid w:val="00C45C25"/>
    <w:rsid w:val="00C643AB"/>
    <w:rsid w:val="00C67E9B"/>
    <w:rsid w:val="00CC5F64"/>
    <w:rsid w:val="00D6520B"/>
    <w:rsid w:val="00DA25C8"/>
    <w:rsid w:val="00E00E74"/>
    <w:rsid w:val="00E27388"/>
    <w:rsid w:val="00FB6A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95D722-A725-4DA0-8D5C-4C8C48E44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cervantes@baja.gob.m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41</Pages>
  <Words>12549</Words>
  <Characters>69023</Characters>
  <Application>Microsoft Office Word</Application>
  <DocSecurity>0</DocSecurity>
  <Lines>575</Lines>
  <Paragraphs>162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81410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Martín Amezcua Guerrero</dc:creator>
  <cp:lastModifiedBy>Cesar</cp:lastModifiedBy>
  <cp:revision>38</cp:revision>
  <dcterms:created xsi:type="dcterms:W3CDTF">2020-03-21T02:47:00Z</dcterms:created>
  <dcterms:modified xsi:type="dcterms:W3CDTF">2020-03-31T20:19:00Z</dcterms:modified>
</cp:coreProperties>
</file>