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46" w:rsidRPr="00660E3A" w:rsidRDefault="00DE5D46" w:rsidP="00E94717">
      <w:pPr>
        <w:autoSpaceDE w:val="0"/>
        <w:autoSpaceDN w:val="0"/>
        <w:adjustRightInd w:val="0"/>
        <w:jc w:val="center"/>
        <w:rPr>
          <w:rFonts w:asciiTheme="minorHAnsi" w:eastAsiaTheme="minorHAnsi" w:hAnsiTheme="minorHAnsi" w:cstheme="minorHAnsi"/>
          <w:b/>
          <w:bCs/>
          <w:sz w:val="32"/>
          <w:szCs w:val="26"/>
        </w:rPr>
      </w:pPr>
      <w:r w:rsidRPr="00660E3A">
        <w:rPr>
          <w:rFonts w:asciiTheme="minorHAnsi" w:eastAsiaTheme="minorHAnsi" w:hAnsiTheme="minorHAnsi" w:cstheme="minorHAnsi"/>
          <w:b/>
          <w:bCs/>
          <w:sz w:val="32"/>
          <w:szCs w:val="26"/>
        </w:rPr>
        <w:t>CARTA DE CONFIDENCIALIDAD</w:t>
      </w:r>
    </w:p>
    <w:p w:rsidR="00DB41D7" w:rsidRDefault="00DB41D7" w:rsidP="00DE5D46">
      <w:pPr>
        <w:autoSpaceDE w:val="0"/>
        <w:autoSpaceDN w:val="0"/>
        <w:adjustRightInd w:val="0"/>
        <w:rPr>
          <w:rFonts w:ascii="Arial,Bold" w:eastAsiaTheme="minorHAnsi" w:hAnsi="Arial,Bold" w:cs="Arial,Bold"/>
          <w:b/>
          <w:bCs/>
          <w:sz w:val="24"/>
          <w:szCs w:val="24"/>
        </w:rPr>
      </w:pPr>
    </w:p>
    <w:p w:rsidR="00DB41D7" w:rsidRDefault="00DB41D7" w:rsidP="00DE5D46">
      <w:pPr>
        <w:autoSpaceDE w:val="0"/>
        <w:autoSpaceDN w:val="0"/>
        <w:adjustRightInd w:val="0"/>
        <w:rPr>
          <w:rFonts w:ascii="Arial,Bold" w:eastAsiaTheme="minorHAnsi" w:hAnsi="Arial,Bold" w:cs="Arial,Bold"/>
          <w:b/>
          <w:bCs/>
          <w:sz w:val="24"/>
          <w:szCs w:val="24"/>
        </w:rPr>
      </w:pPr>
    </w:p>
    <w:p w:rsidR="00DE5D46" w:rsidRPr="00551806" w:rsidRDefault="005D7D66" w:rsidP="00DB41D7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bCs/>
          <w:sz w:val="24"/>
          <w:szCs w:val="24"/>
        </w:rPr>
      </w:pPr>
      <w:bookmarkStart w:id="0" w:name="_GoBack"/>
      <w:bookmarkEnd w:id="0"/>
      <w:r w:rsidRPr="00551806">
        <w:rPr>
          <w:rFonts w:asciiTheme="minorHAnsi" w:eastAsiaTheme="minorHAnsi" w:hAnsiTheme="minorHAnsi" w:cstheme="minorHAnsi"/>
          <w:bCs/>
          <w:sz w:val="24"/>
          <w:szCs w:val="24"/>
        </w:rPr>
        <w:t>Mexicali</w:t>
      </w:r>
      <w:r w:rsidR="00DB41D7" w:rsidRPr="00551806">
        <w:rPr>
          <w:rFonts w:asciiTheme="minorHAnsi" w:eastAsiaTheme="minorHAnsi" w:hAnsiTheme="minorHAnsi" w:cstheme="minorHAnsi"/>
          <w:bCs/>
          <w:sz w:val="24"/>
          <w:szCs w:val="24"/>
        </w:rPr>
        <w:t>, Baja California.,</w:t>
      </w:r>
      <w:r w:rsidR="00B07EA4" w:rsidRPr="00551806">
        <w:rPr>
          <w:rFonts w:asciiTheme="minorHAnsi" w:eastAsiaTheme="minorHAnsi" w:hAnsiTheme="minorHAnsi" w:cstheme="minorHAnsi"/>
          <w:bCs/>
          <w:sz w:val="24"/>
          <w:szCs w:val="24"/>
        </w:rPr>
        <w:t xml:space="preserve"> </w:t>
      </w:r>
      <w:r w:rsidR="00660E3A">
        <w:rPr>
          <w:rFonts w:asciiTheme="minorHAnsi" w:eastAsiaTheme="minorHAnsi" w:hAnsiTheme="minorHAnsi" w:cstheme="minorHAnsi"/>
          <w:bCs/>
          <w:sz w:val="24"/>
          <w:szCs w:val="24"/>
        </w:rPr>
        <w:t>___  A</w:t>
      </w:r>
      <w:r w:rsidR="00C3527F">
        <w:rPr>
          <w:rFonts w:asciiTheme="minorHAnsi" w:eastAsiaTheme="minorHAnsi" w:hAnsiTheme="minorHAnsi" w:cstheme="minorHAnsi"/>
          <w:bCs/>
          <w:sz w:val="24"/>
          <w:szCs w:val="24"/>
        </w:rPr>
        <w:t xml:space="preserve">gosto </w:t>
      </w:r>
      <w:r w:rsidR="00B16D42">
        <w:rPr>
          <w:rFonts w:asciiTheme="minorHAnsi" w:eastAsiaTheme="minorHAnsi" w:hAnsiTheme="minorHAnsi" w:cstheme="minorHAnsi"/>
          <w:bCs/>
          <w:sz w:val="24"/>
          <w:szCs w:val="24"/>
        </w:rPr>
        <w:t xml:space="preserve"> de 201</w:t>
      </w:r>
      <w:r w:rsidR="00660E3A">
        <w:rPr>
          <w:rFonts w:asciiTheme="minorHAnsi" w:eastAsiaTheme="minorHAnsi" w:hAnsiTheme="minorHAnsi" w:cstheme="minorHAnsi"/>
          <w:bCs/>
          <w:sz w:val="24"/>
          <w:szCs w:val="24"/>
        </w:rPr>
        <w:t>9</w:t>
      </w:r>
      <w:r w:rsidR="00DE5D46" w:rsidRPr="00551806">
        <w:rPr>
          <w:rFonts w:asciiTheme="minorHAnsi" w:eastAsiaTheme="minorHAnsi" w:hAnsiTheme="minorHAnsi" w:cstheme="minorHAnsi"/>
          <w:bCs/>
          <w:sz w:val="24"/>
          <w:szCs w:val="24"/>
        </w:rPr>
        <w:t>.</w:t>
      </w:r>
    </w:p>
    <w:p w:rsidR="00DB41D7" w:rsidRPr="00551806" w:rsidRDefault="00DB41D7" w:rsidP="00DB41D7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DB41D7" w:rsidRPr="00551806" w:rsidRDefault="00DB41D7" w:rsidP="00DB41D7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5D7D66" w:rsidRPr="00551806" w:rsidRDefault="005D7D66" w:rsidP="00DB41D7">
      <w:pPr>
        <w:autoSpaceDE w:val="0"/>
        <w:autoSpaceDN w:val="0"/>
        <w:adjustRightInd w:val="0"/>
        <w:jc w:val="right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2D3E24" w:rsidRDefault="005D7D66" w:rsidP="00DE5D4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COMITÉ DE ADQUISICIONES, ARRENDAMIENTOS</w:t>
      </w:r>
      <w:r w:rsidR="00EB01DD"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</w:t>
      </w:r>
    </w:p>
    <w:p w:rsidR="005D7D66" w:rsidRPr="00551806" w:rsidRDefault="00EB01DD" w:rsidP="00DE5D4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Y</w:t>
      </w:r>
      <w:r w:rsidR="002D3E24">
        <w:rPr>
          <w:rFonts w:asciiTheme="minorHAnsi" w:eastAsiaTheme="minorHAnsi" w:hAnsiTheme="minorHAnsi" w:cstheme="minorHAnsi"/>
          <w:b/>
          <w:bCs/>
          <w:sz w:val="24"/>
          <w:szCs w:val="24"/>
        </w:rPr>
        <w:t xml:space="preserve"> </w:t>
      </w:r>
      <w:r w:rsidR="005D7D66"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SERVICIOS DEL PODER EJECUTIVO DEL GOBIERNO</w:t>
      </w:r>
    </w:p>
    <w:p w:rsidR="005D7D66" w:rsidRPr="00551806" w:rsidRDefault="00F932FA" w:rsidP="00DE5D4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DEL ESTADO DE BAJA CALIFORNIA</w:t>
      </w:r>
    </w:p>
    <w:p w:rsidR="00DE5D46" w:rsidRPr="00551806" w:rsidRDefault="00DB41D7" w:rsidP="00DE5D4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bCs/>
          <w:sz w:val="24"/>
          <w:szCs w:val="24"/>
        </w:rPr>
        <w:t>P R E S E N T E.-</w:t>
      </w:r>
    </w:p>
    <w:p w:rsidR="00DB41D7" w:rsidRPr="00551806" w:rsidRDefault="00DB41D7" w:rsidP="00DE5D4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</w:rPr>
      </w:pPr>
    </w:p>
    <w:p w:rsidR="00EF0DD3" w:rsidRPr="00660E3A" w:rsidRDefault="00DE5D46" w:rsidP="00660E3A">
      <w:pPr>
        <w:autoSpaceDE w:val="0"/>
        <w:autoSpaceDN w:val="0"/>
        <w:adjustRightInd w:val="0"/>
        <w:spacing w:line="276" w:lineRule="auto"/>
        <w:jc w:val="both"/>
        <w:rPr>
          <w:rFonts w:ascii="Calibri" w:hAnsi="Calibri"/>
          <w:b/>
          <w:bCs/>
          <w:iCs/>
          <w:snapToGrid w:val="0"/>
          <w:sz w:val="24"/>
        </w:rPr>
      </w:pPr>
      <w:r w:rsidRPr="00551806">
        <w:rPr>
          <w:rFonts w:asciiTheme="minorHAnsi" w:eastAsiaTheme="minorHAnsi" w:hAnsiTheme="minorHAnsi" w:cstheme="minorHAnsi"/>
          <w:sz w:val="24"/>
          <w:szCs w:val="24"/>
        </w:rPr>
        <w:t xml:space="preserve">De </w:t>
      </w:r>
      <w:r w:rsidR="00E76390" w:rsidRPr="00551806">
        <w:rPr>
          <w:rFonts w:asciiTheme="minorHAnsi" w:eastAsiaTheme="minorHAnsi" w:hAnsiTheme="minorHAnsi" w:cstheme="minorHAnsi"/>
          <w:sz w:val="24"/>
          <w:szCs w:val="24"/>
        </w:rPr>
        <w:t>conformidad con</w:t>
      </w:r>
      <w:r w:rsidR="00945947" w:rsidRPr="00551806">
        <w:rPr>
          <w:rFonts w:asciiTheme="minorHAnsi" w:eastAsiaTheme="minorHAnsi" w:hAnsiTheme="minorHAnsi" w:cstheme="minorHAnsi"/>
          <w:sz w:val="24"/>
          <w:szCs w:val="24"/>
        </w:rPr>
        <w:t xml:space="preserve"> lo dispuesto en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el</w:t>
      </w:r>
      <w:r w:rsidR="00366959" w:rsidRPr="00551806">
        <w:rPr>
          <w:rFonts w:asciiTheme="minorHAnsi" w:eastAsiaTheme="minorHAnsi" w:hAnsiTheme="minorHAnsi" w:cstheme="minorHAnsi"/>
          <w:sz w:val="24"/>
          <w:szCs w:val="24"/>
        </w:rPr>
        <w:t xml:space="preserve"> artículo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 xml:space="preserve">21, </w:t>
      </w:r>
      <w:proofErr w:type="spellStart"/>
      <w:r w:rsidR="00660E3A">
        <w:rPr>
          <w:rFonts w:asciiTheme="minorHAnsi" w:eastAsiaTheme="minorHAnsi" w:hAnsiTheme="minorHAnsi" w:cstheme="minorHAnsi"/>
          <w:sz w:val="24"/>
          <w:szCs w:val="24"/>
        </w:rPr>
        <w:t>fracc</w:t>
      </w:r>
      <w:proofErr w:type="spellEnd"/>
      <w:r w:rsidR="00660E3A">
        <w:rPr>
          <w:rFonts w:asciiTheme="minorHAnsi" w:eastAsiaTheme="minorHAnsi" w:hAnsiTheme="minorHAnsi" w:cstheme="minorHAnsi"/>
          <w:sz w:val="24"/>
          <w:szCs w:val="24"/>
        </w:rPr>
        <w:t>. I</w:t>
      </w:r>
      <w:r w:rsidR="00366959" w:rsidRPr="00551806">
        <w:rPr>
          <w:rFonts w:asciiTheme="minorHAnsi" w:eastAsiaTheme="minorHAnsi" w:hAnsiTheme="minorHAnsi" w:cstheme="minorHAnsi"/>
          <w:sz w:val="24"/>
          <w:szCs w:val="24"/>
        </w:rPr>
        <w:t xml:space="preserve"> de la Ley de Adquisiciones, Arrendamientos y Servicios pa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ra el Estado de Baja California</w:t>
      </w:r>
      <w:r w:rsidR="00366959" w:rsidRPr="00551806">
        <w:rPr>
          <w:rFonts w:asciiTheme="minorHAnsi" w:eastAsiaTheme="minorHAnsi" w:hAnsiTheme="minorHAnsi" w:cstheme="minorHAnsi"/>
          <w:sz w:val="24"/>
          <w:szCs w:val="24"/>
        </w:rPr>
        <w:t xml:space="preserve"> y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19</w:t>
      </w:r>
      <w:r w:rsidR="00366959" w:rsidRPr="00551806">
        <w:rPr>
          <w:rFonts w:asciiTheme="minorHAnsi" w:eastAsiaTheme="minorHAnsi" w:hAnsiTheme="minorHAnsi" w:cstheme="minorHAnsi"/>
          <w:sz w:val="24"/>
          <w:szCs w:val="24"/>
        </w:rPr>
        <w:t xml:space="preserve"> de su Reglamento, </w:t>
      </w:r>
      <w:r w:rsidR="00945947" w:rsidRPr="00551806">
        <w:rPr>
          <w:rFonts w:asciiTheme="minorHAnsi" w:eastAsiaTheme="minorHAnsi" w:hAnsiTheme="minorHAnsi" w:cstheme="minorHAnsi"/>
          <w:sz w:val="24"/>
          <w:szCs w:val="24"/>
        </w:rPr>
        <w:t xml:space="preserve">y </w:t>
      </w:r>
      <w:r w:rsidR="00366959" w:rsidRPr="00551806">
        <w:rPr>
          <w:rFonts w:asciiTheme="minorHAnsi" w:eastAsiaTheme="minorHAnsi" w:hAnsiTheme="minorHAnsi" w:cstheme="minorHAnsi"/>
          <w:sz w:val="24"/>
          <w:szCs w:val="24"/>
        </w:rPr>
        <w:t xml:space="preserve">en relación con </w:t>
      </w:r>
      <w:r w:rsidR="00E76390" w:rsidRPr="00551806">
        <w:rPr>
          <w:rFonts w:asciiTheme="minorHAnsi" w:eastAsiaTheme="minorHAnsi" w:hAnsiTheme="minorHAnsi" w:cstheme="minorHAnsi"/>
          <w:sz w:val="24"/>
          <w:szCs w:val="24"/>
        </w:rPr>
        <w:t xml:space="preserve">el punto </w:t>
      </w:r>
      <w:r w:rsidR="003C06AF" w:rsidRPr="00551806">
        <w:rPr>
          <w:rFonts w:asciiTheme="minorHAnsi" w:eastAsiaTheme="minorHAnsi" w:hAnsiTheme="minorHAnsi" w:cstheme="minorHAnsi"/>
          <w:sz w:val="24"/>
          <w:szCs w:val="24"/>
        </w:rPr>
        <w:t>número</w:t>
      </w:r>
      <w:r w:rsidR="00E76390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3.1</w:t>
      </w:r>
      <w:r w:rsid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de las Bases de Licitación Púbica Regional</w:t>
      </w:r>
      <w:r w:rsidR="0055103A" w:rsidRPr="00551806">
        <w:rPr>
          <w:rFonts w:asciiTheme="minorHAnsi" w:eastAsiaTheme="minorHAnsi" w:hAnsiTheme="minorHAnsi" w:cstheme="minorHAnsi"/>
          <w:sz w:val="24"/>
          <w:szCs w:val="24"/>
        </w:rPr>
        <w:t>,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263652" w:rsidRPr="00551806">
        <w:rPr>
          <w:rFonts w:asciiTheme="minorHAnsi" w:eastAsiaTheme="minorHAnsi" w:hAnsiTheme="minorHAnsi" w:cstheme="minorHAnsi"/>
          <w:sz w:val="24"/>
          <w:szCs w:val="24"/>
        </w:rPr>
        <w:t>n</w:t>
      </w:r>
      <w:r w:rsidR="00945947" w:rsidRPr="00551806">
        <w:rPr>
          <w:rFonts w:asciiTheme="minorHAnsi" w:eastAsiaTheme="minorHAnsi" w:hAnsiTheme="minorHAnsi" w:cstheme="minorHAnsi"/>
          <w:sz w:val="24"/>
          <w:szCs w:val="24"/>
        </w:rPr>
        <w:t>ú</w:t>
      </w:r>
      <w:r w:rsidR="00263652" w:rsidRPr="00551806">
        <w:rPr>
          <w:rFonts w:asciiTheme="minorHAnsi" w:eastAsiaTheme="minorHAnsi" w:hAnsiTheme="minorHAnsi" w:cstheme="minorHAnsi"/>
          <w:sz w:val="24"/>
          <w:szCs w:val="24"/>
        </w:rPr>
        <w:t xml:space="preserve">mero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LPR 32065001-057-2019</w:t>
      </w:r>
      <w:r w:rsidR="00263652" w:rsidRPr="00551806">
        <w:rPr>
          <w:rFonts w:asciiTheme="minorHAnsi" w:eastAsiaTheme="minorHAnsi" w:hAnsiTheme="minorHAnsi" w:cstheme="minorHAnsi"/>
          <w:sz w:val="24"/>
          <w:szCs w:val="24"/>
        </w:rPr>
        <w:t xml:space="preserve">, </w:t>
      </w:r>
      <w:r w:rsidR="00B016F3" w:rsidRPr="00551806">
        <w:rPr>
          <w:rFonts w:asciiTheme="minorHAnsi" w:eastAsiaTheme="minorHAnsi" w:hAnsiTheme="minorHAnsi" w:cstheme="minorHAnsi"/>
          <w:sz w:val="24"/>
          <w:szCs w:val="24"/>
        </w:rPr>
        <w:t>para</w:t>
      </w:r>
      <w:r w:rsidR="00E76390" w:rsidRPr="00551806">
        <w:rPr>
          <w:rFonts w:asciiTheme="minorHAnsi" w:eastAsiaTheme="minorHAnsi" w:hAnsiTheme="minorHAnsi" w:cstheme="minorHAnsi"/>
          <w:sz w:val="24"/>
          <w:szCs w:val="24"/>
        </w:rPr>
        <w:t xml:space="preserve"> la </w:t>
      </w:r>
      <w:r w:rsidR="00551806">
        <w:rPr>
          <w:rFonts w:asciiTheme="minorHAnsi" w:eastAsiaTheme="minorHAnsi" w:hAnsiTheme="minorHAnsi" w:cstheme="minorHAnsi"/>
          <w:sz w:val="24"/>
          <w:szCs w:val="24"/>
        </w:rPr>
        <w:t>C</w:t>
      </w:r>
      <w:r w:rsidR="000031C1">
        <w:rPr>
          <w:rFonts w:asciiTheme="minorHAnsi" w:eastAsiaTheme="minorHAnsi" w:hAnsiTheme="minorHAnsi" w:cstheme="minorHAnsi"/>
          <w:sz w:val="24"/>
          <w:szCs w:val="24"/>
        </w:rPr>
        <w:t xml:space="preserve">ontratación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del</w:t>
      </w:r>
      <w:r w:rsidR="003C06AF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660E3A" w:rsidRPr="00660E3A">
        <w:rPr>
          <w:rFonts w:ascii="Calibri" w:hAnsi="Calibri"/>
          <w:b/>
          <w:bCs/>
          <w:iCs/>
          <w:snapToGrid w:val="0"/>
          <w:sz w:val="24"/>
        </w:rPr>
        <w:t>SUMINISTRO DE LICENCIAS I</w:t>
      </w:r>
      <w:r w:rsidR="00660E3A">
        <w:rPr>
          <w:rFonts w:ascii="Calibri" w:hAnsi="Calibri"/>
          <w:b/>
          <w:bCs/>
          <w:iCs/>
          <w:snapToGrid w:val="0"/>
          <w:sz w:val="24"/>
        </w:rPr>
        <w:t xml:space="preserve">NFORMÁTICAS DE SISTEMA FIREWALL </w:t>
      </w:r>
      <w:r w:rsidR="00660E3A" w:rsidRPr="00660E3A">
        <w:rPr>
          <w:rFonts w:ascii="Calibri" w:hAnsi="Calibri"/>
          <w:b/>
          <w:bCs/>
          <w:iCs/>
          <w:snapToGrid w:val="0"/>
          <w:sz w:val="24"/>
        </w:rPr>
        <w:t>CHECKPOINT PARA GOBIERNO DEL ESTADO</w:t>
      </w:r>
      <w:r w:rsidR="00B20F6F" w:rsidRPr="00551806">
        <w:rPr>
          <w:rFonts w:asciiTheme="minorHAnsi" w:eastAsiaTheme="minorHAnsi" w:hAnsiTheme="minorHAnsi" w:cstheme="minorHAnsi"/>
          <w:sz w:val="24"/>
          <w:szCs w:val="24"/>
        </w:rPr>
        <w:t xml:space="preserve">, </w:t>
      </w:r>
      <w:r w:rsidR="00B016F3" w:rsidRPr="00551806">
        <w:rPr>
          <w:rFonts w:asciiTheme="minorHAnsi" w:eastAsiaTheme="minorHAnsi" w:hAnsiTheme="minorHAnsi" w:cstheme="minorHAnsi"/>
          <w:sz w:val="24"/>
          <w:szCs w:val="24"/>
        </w:rPr>
        <w:t xml:space="preserve">a prestarse </w:t>
      </w:r>
      <w:r w:rsidR="00C2197C" w:rsidRPr="00551806">
        <w:rPr>
          <w:rFonts w:asciiTheme="minorHAnsi" w:eastAsiaTheme="minorHAnsi" w:hAnsiTheme="minorHAnsi" w:cstheme="minorHAnsi"/>
          <w:sz w:val="24"/>
          <w:szCs w:val="24"/>
        </w:rPr>
        <w:t xml:space="preserve">en </w:t>
      </w:r>
      <w:r w:rsidR="00692497">
        <w:rPr>
          <w:rFonts w:asciiTheme="minorHAnsi" w:eastAsiaTheme="minorHAnsi" w:hAnsiTheme="minorHAnsi" w:cstheme="minorHAnsi"/>
          <w:sz w:val="24"/>
          <w:szCs w:val="24"/>
        </w:rPr>
        <w:t>los</w:t>
      </w:r>
      <w:r w:rsidR="000031C1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8973C2">
        <w:rPr>
          <w:rFonts w:asciiTheme="minorHAnsi" w:eastAsiaTheme="minorHAnsi" w:hAnsiTheme="minorHAnsi" w:cstheme="minorHAnsi"/>
          <w:sz w:val="24"/>
          <w:szCs w:val="24"/>
        </w:rPr>
        <w:t xml:space="preserve">diversos </w:t>
      </w:r>
      <w:r w:rsidR="008A32AE">
        <w:rPr>
          <w:rFonts w:asciiTheme="minorHAnsi" w:eastAsiaTheme="minorHAnsi" w:hAnsiTheme="minorHAnsi" w:cstheme="minorHAnsi"/>
          <w:sz w:val="24"/>
          <w:szCs w:val="24"/>
        </w:rPr>
        <w:t xml:space="preserve">Centros dependientes de la Secretaría de Seguridad Pública del Estado, establecidos en el punto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 xml:space="preserve">3.1 </w:t>
      </w:r>
      <w:r w:rsidR="008A32AE">
        <w:rPr>
          <w:rFonts w:asciiTheme="minorHAnsi" w:eastAsiaTheme="minorHAnsi" w:hAnsiTheme="minorHAnsi" w:cstheme="minorHAnsi"/>
          <w:sz w:val="24"/>
          <w:szCs w:val="24"/>
        </w:rPr>
        <w:t xml:space="preserve">de las bases de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Licitación</w:t>
      </w:r>
      <w:r w:rsidR="00C2197C" w:rsidRPr="00551806">
        <w:rPr>
          <w:rFonts w:asciiTheme="minorHAnsi" w:eastAsiaTheme="minorHAnsi" w:hAnsiTheme="minorHAnsi" w:cstheme="minorHAnsi"/>
          <w:sz w:val="24"/>
          <w:szCs w:val="24"/>
        </w:rPr>
        <w:t xml:space="preserve">, </w:t>
      </w:r>
      <w:r w:rsidR="00B27D57" w:rsidRPr="00551806">
        <w:rPr>
          <w:rFonts w:asciiTheme="minorHAnsi" w:eastAsiaTheme="minorHAnsi" w:hAnsiTheme="minorHAnsi" w:cstheme="minorHAnsi"/>
          <w:sz w:val="24"/>
          <w:szCs w:val="24"/>
        </w:rPr>
        <w:t>en la cual participar</w:t>
      </w:r>
      <w:r w:rsidR="00945947" w:rsidRPr="00551806">
        <w:rPr>
          <w:rFonts w:asciiTheme="minorHAnsi" w:eastAsiaTheme="minorHAnsi" w:hAnsiTheme="minorHAnsi" w:cstheme="minorHAnsi"/>
          <w:sz w:val="24"/>
          <w:szCs w:val="24"/>
        </w:rPr>
        <w:t>á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55103A" w:rsidRPr="00551806">
        <w:rPr>
          <w:rFonts w:asciiTheme="minorHAnsi" w:eastAsiaTheme="minorHAnsi" w:hAnsiTheme="minorHAnsi" w:cstheme="minorHAnsi"/>
          <w:sz w:val="24"/>
          <w:szCs w:val="24"/>
        </w:rPr>
        <w:t xml:space="preserve">la 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 xml:space="preserve">persona </w:t>
      </w:r>
      <w:r w:rsidR="0055103A" w:rsidRPr="00551806">
        <w:rPr>
          <w:rFonts w:asciiTheme="minorHAnsi" w:eastAsiaTheme="minorHAnsi" w:hAnsiTheme="minorHAnsi" w:cstheme="minorHAnsi"/>
          <w:sz w:val="24"/>
          <w:szCs w:val="24"/>
        </w:rPr>
        <w:t xml:space="preserve">moral </w:t>
      </w:r>
      <w:r w:rsidR="003F17E3" w:rsidRPr="00551806">
        <w:rPr>
          <w:rFonts w:asciiTheme="minorHAnsi" w:eastAsiaTheme="minorHAnsi" w:hAnsiTheme="minorHAnsi" w:cstheme="minorHAnsi"/>
          <w:sz w:val="24"/>
          <w:szCs w:val="24"/>
        </w:rPr>
        <w:t>________________</w:t>
      </w:r>
      <w:r w:rsidR="00872C26" w:rsidRPr="00551806">
        <w:rPr>
          <w:rFonts w:asciiTheme="minorHAnsi" w:eastAsiaTheme="minorHAnsi" w:hAnsiTheme="minorHAnsi" w:cstheme="minorHAnsi"/>
          <w:sz w:val="24"/>
          <w:szCs w:val="24"/>
        </w:rPr>
        <w:t>,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A0666C" w:rsidRPr="00551806">
        <w:rPr>
          <w:rFonts w:asciiTheme="minorHAnsi" w:eastAsiaTheme="minorHAnsi" w:hAnsiTheme="minorHAnsi" w:cstheme="minorHAnsi"/>
          <w:sz w:val="24"/>
          <w:szCs w:val="24"/>
        </w:rPr>
        <w:t>a quien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B27D57" w:rsidRPr="00551806">
        <w:rPr>
          <w:rFonts w:asciiTheme="minorHAnsi" w:eastAsiaTheme="minorHAnsi" w:hAnsiTheme="minorHAnsi" w:cstheme="minorHAnsi"/>
          <w:sz w:val="24"/>
          <w:szCs w:val="24"/>
        </w:rPr>
        <w:t>represento</w:t>
      </w:r>
      <w:r w:rsidR="00FC403C" w:rsidRPr="00551806">
        <w:rPr>
          <w:rFonts w:asciiTheme="minorHAnsi" w:eastAsiaTheme="minorHAnsi" w:hAnsiTheme="minorHAnsi" w:cstheme="minorHAnsi"/>
          <w:sz w:val="24"/>
          <w:szCs w:val="24"/>
        </w:rPr>
        <w:t xml:space="preserve">. En este contexto, estoy consciente de que la información y documentación contenida en las </w:t>
      </w:r>
      <w:r w:rsidR="00671EF7" w:rsidRPr="00551806">
        <w:rPr>
          <w:rFonts w:asciiTheme="minorHAnsi" w:eastAsiaTheme="minorHAnsi" w:hAnsiTheme="minorHAnsi" w:cstheme="minorHAnsi"/>
          <w:sz w:val="24"/>
          <w:szCs w:val="24"/>
        </w:rPr>
        <w:t>Bases</w:t>
      </w:r>
      <w:r w:rsidR="00D63038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 xml:space="preserve">de la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Licitación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D63038" w:rsidRPr="00551806">
        <w:rPr>
          <w:rFonts w:asciiTheme="minorHAnsi" w:eastAsiaTheme="minorHAnsi" w:hAnsiTheme="minorHAnsi" w:cstheme="minorHAnsi"/>
          <w:sz w:val="24"/>
          <w:szCs w:val="24"/>
        </w:rPr>
        <w:t>y sus anexos</w:t>
      </w:r>
      <w:r w:rsidR="0012289C" w:rsidRPr="00551806">
        <w:rPr>
          <w:rFonts w:asciiTheme="minorHAnsi" w:eastAsiaTheme="minorHAnsi" w:hAnsiTheme="minorHAnsi" w:cstheme="minorHAnsi"/>
          <w:sz w:val="24"/>
          <w:szCs w:val="24"/>
        </w:rPr>
        <w:t xml:space="preserve">,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 xml:space="preserve">así como el procedimiento y desarrollo de los trabajos que de ellas deriven en caso de ser adjudicado con el fallo, </w:t>
      </w:r>
      <w:r w:rsidR="00FC403C" w:rsidRPr="00551806">
        <w:rPr>
          <w:rFonts w:asciiTheme="minorHAnsi" w:eastAsiaTheme="minorHAnsi" w:hAnsiTheme="minorHAnsi" w:cstheme="minorHAnsi"/>
          <w:sz w:val="24"/>
          <w:szCs w:val="24"/>
        </w:rPr>
        <w:t xml:space="preserve">constituye una información reservada en términos 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 xml:space="preserve">del </w:t>
      </w:r>
      <w:r w:rsidR="00FC403C" w:rsidRPr="00551806">
        <w:rPr>
          <w:rFonts w:asciiTheme="minorHAnsi" w:eastAsiaTheme="minorHAnsi" w:hAnsiTheme="minorHAnsi" w:cstheme="minorHAnsi"/>
          <w:sz w:val="24"/>
          <w:szCs w:val="24"/>
        </w:rPr>
        <w:t>artículo 18 fracciones I y III de la Ley de Acceso a la Información Pública para el Estado de Baja California, ya que su revelación o difusión puede comprometer la seguridad del Estado, o bien, causar un serio perjuicio a las actividades de prevención o persecución de los delitos o a la impartición de justicia; por lo que</w:t>
      </w:r>
      <w:r w:rsidR="00FC403C" w:rsidRPr="00551806">
        <w:rPr>
          <w:rFonts w:asciiTheme="minorHAnsi" w:eastAsiaTheme="minorHAnsi" w:hAnsiTheme="minorHAnsi" w:cstheme="minorHAnsi"/>
          <w:b/>
          <w:sz w:val="24"/>
          <w:szCs w:val="24"/>
        </w:rPr>
        <w:t xml:space="preserve"> BAJO PROTESTA DE DECIR VERDAD ME COMPROMETO </w:t>
      </w:r>
      <w:r w:rsidR="00FC403C" w:rsidRPr="00551806">
        <w:rPr>
          <w:rFonts w:asciiTheme="minorHAnsi" w:eastAsiaTheme="minorHAnsi" w:hAnsiTheme="minorHAnsi" w:cstheme="minorHAnsi"/>
          <w:sz w:val="24"/>
          <w:szCs w:val="24"/>
        </w:rPr>
        <w:t>a no revelar o difundir la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 xml:space="preserve"> información y documentación contenida en las citadas Bases y sus anexos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,</w:t>
      </w:r>
      <w:r w:rsidR="00660E3A" w:rsidRPr="00660E3A">
        <w:t xml:space="preserve"> </w:t>
      </w:r>
      <w:r w:rsidR="00660E3A" w:rsidRPr="00660E3A">
        <w:rPr>
          <w:rFonts w:asciiTheme="minorHAnsi" w:eastAsiaTheme="minorHAnsi" w:hAnsiTheme="minorHAnsi" w:cstheme="minorHAnsi"/>
          <w:sz w:val="24"/>
          <w:szCs w:val="24"/>
        </w:rPr>
        <w:t>así como el procedimiento y desarrollo de los trabajos que de ellas deriven en caso de ser adjudicado con el fallo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>;</w:t>
      </w:r>
      <w:r w:rsidR="00F1447C" w:rsidRPr="00551806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040DD1" w:rsidRPr="00551806">
        <w:rPr>
          <w:rFonts w:asciiTheme="minorHAnsi" w:eastAsiaTheme="minorHAnsi" w:hAnsiTheme="minorHAnsi" w:cstheme="minorHAnsi"/>
          <w:sz w:val="24"/>
          <w:szCs w:val="24"/>
        </w:rPr>
        <w:t xml:space="preserve">estando consiente que </w:t>
      </w:r>
      <w:r w:rsidR="00D01127" w:rsidRPr="00551806">
        <w:rPr>
          <w:rFonts w:asciiTheme="minorHAnsi" w:eastAsiaTheme="minorHAnsi" w:hAnsiTheme="minorHAnsi" w:cstheme="minorHAnsi"/>
          <w:sz w:val="24"/>
          <w:szCs w:val="24"/>
        </w:rPr>
        <w:t xml:space="preserve">de </w:t>
      </w:r>
      <w:r w:rsidR="00AA5EB8" w:rsidRPr="00551806">
        <w:rPr>
          <w:rFonts w:asciiTheme="minorHAnsi" w:eastAsiaTheme="minorHAnsi" w:hAnsiTheme="minorHAnsi" w:cstheme="minorHAnsi"/>
          <w:sz w:val="24"/>
          <w:szCs w:val="24"/>
        </w:rPr>
        <w:t>in</w:t>
      </w:r>
      <w:r w:rsidR="00D01127" w:rsidRPr="00551806">
        <w:rPr>
          <w:rFonts w:asciiTheme="minorHAnsi" w:eastAsiaTheme="minorHAnsi" w:hAnsiTheme="minorHAnsi" w:cstheme="minorHAnsi"/>
          <w:sz w:val="24"/>
          <w:szCs w:val="24"/>
        </w:rPr>
        <w:t xml:space="preserve">cumplir </w:t>
      </w:r>
      <w:r w:rsidR="00795B06" w:rsidRPr="00551806">
        <w:rPr>
          <w:rFonts w:asciiTheme="minorHAnsi" w:eastAsiaTheme="minorHAnsi" w:hAnsiTheme="minorHAnsi" w:cstheme="minorHAnsi"/>
          <w:sz w:val="24"/>
          <w:szCs w:val="24"/>
        </w:rPr>
        <w:t xml:space="preserve">con el presente compromiso y se revele o difunda la información o documentación </w:t>
      </w:r>
      <w:r w:rsidR="00F92937" w:rsidRPr="00551806">
        <w:rPr>
          <w:rFonts w:asciiTheme="minorHAnsi" w:eastAsiaTheme="minorHAnsi" w:hAnsiTheme="minorHAnsi" w:cstheme="minorHAnsi"/>
          <w:sz w:val="24"/>
          <w:szCs w:val="24"/>
        </w:rPr>
        <w:t>a la que mi representada</w:t>
      </w:r>
      <w:r w:rsidR="00F4547B" w:rsidRPr="00551806">
        <w:rPr>
          <w:rFonts w:asciiTheme="minorHAnsi" w:eastAsiaTheme="minorHAnsi" w:hAnsiTheme="minorHAnsi" w:cstheme="minorHAnsi"/>
          <w:sz w:val="24"/>
          <w:szCs w:val="24"/>
        </w:rPr>
        <w:t xml:space="preserve"> tenga acceso</w:t>
      </w:r>
      <w:r w:rsidR="00795B06" w:rsidRPr="00551806">
        <w:rPr>
          <w:rFonts w:asciiTheme="minorHAnsi" w:eastAsiaTheme="minorHAnsi" w:hAnsiTheme="minorHAnsi" w:cstheme="minorHAnsi"/>
          <w:sz w:val="24"/>
          <w:szCs w:val="24"/>
        </w:rPr>
        <w:t xml:space="preserve">, </w:t>
      </w:r>
      <w:r w:rsidR="00F92937" w:rsidRPr="00551806">
        <w:rPr>
          <w:rFonts w:asciiTheme="minorHAnsi" w:eastAsiaTheme="minorHAnsi" w:hAnsiTheme="minorHAnsi" w:cstheme="minorHAnsi"/>
          <w:sz w:val="24"/>
          <w:szCs w:val="24"/>
        </w:rPr>
        <w:t xml:space="preserve">estará sujeta a las </w:t>
      </w:r>
      <w:r w:rsidR="00420DB1" w:rsidRPr="00551806">
        <w:rPr>
          <w:rFonts w:asciiTheme="minorHAnsi" w:eastAsiaTheme="minorHAnsi" w:hAnsiTheme="minorHAnsi" w:cstheme="minorHAnsi"/>
          <w:sz w:val="24"/>
          <w:szCs w:val="24"/>
        </w:rPr>
        <w:t xml:space="preserve">penas y sanciones que para tal efecto 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>se establezca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>n</w:t>
      </w:r>
      <w:r w:rsidR="008E08DD" w:rsidRPr="00551806">
        <w:rPr>
          <w:rFonts w:asciiTheme="minorHAnsi" w:eastAsiaTheme="minorHAnsi" w:hAnsiTheme="minorHAnsi" w:cstheme="minorHAnsi"/>
          <w:sz w:val="24"/>
          <w:szCs w:val="24"/>
        </w:rPr>
        <w:t xml:space="preserve"> en el Código Penal para el Estado de Baja California</w:t>
      </w:r>
      <w:r w:rsidR="00885EAC" w:rsidRPr="00551806">
        <w:rPr>
          <w:rFonts w:asciiTheme="minorHAnsi" w:eastAsiaTheme="minorHAnsi" w:hAnsiTheme="minorHAnsi" w:cstheme="minorHAnsi"/>
          <w:sz w:val="24"/>
          <w:szCs w:val="24"/>
        </w:rPr>
        <w:t xml:space="preserve"> o en cualquier otra disposición legal</w:t>
      </w:r>
      <w:r w:rsidR="00BB4B18" w:rsidRPr="00551806">
        <w:rPr>
          <w:rFonts w:asciiTheme="minorHAnsi" w:eastAsiaTheme="minorHAnsi" w:hAnsiTheme="minorHAnsi" w:cstheme="minorHAnsi"/>
          <w:sz w:val="24"/>
          <w:szCs w:val="24"/>
        </w:rPr>
        <w:t>.</w:t>
      </w:r>
    </w:p>
    <w:p w:rsidR="003D57BC" w:rsidRDefault="003D57BC" w:rsidP="004E0023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4"/>
          <w:szCs w:val="24"/>
        </w:rPr>
      </w:pPr>
    </w:p>
    <w:p w:rsidR="003D57BC" w:rsidRDefault="003D57BC" w:rsidP="004E0023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4"/>
          <w:szCs w:val="24"/>
        </w:rPr>
      </w:pPr>
      <w:r>
        <w:rPr>
          <w:rFonts w:asciiTheme="minorHAnsi" w:eastAsiaTheme="minorHAnsi" w:hAnsiTheme="minorHAnsi" w:cstheme="minorHAnsi"/>
          <w:sz w:val="24"/>
          <w:szCs w:val="24"/>
        </w:rPr>
        <w:t xml:space="preserve">Así mismo anexo a esta carta </w:t>
      </w:r>
      <w:r w:rsidR="007953BB">
        <w:rPr>
          <w:rFonts w:asciiTheme="minorHAnsi" w:eastAsiaTheme="minorHAnsi" w:hAnsiTheme="minorHAnsi" w:cstheme="minorHAnsi"/>
          <w:sz w:val="24"/>
          <w:szCs w:val="24"/>
        </w:rPr>
        <w:t xml:space="preserve">la relación del personal (ingenieros y </w:t>
      </w:r>
      <w:r w:rsidR="00660E3A">
        <w:rPr>
          <w:rFonts w:asciiTheme="minorHAnsi" w:eastAsiaTheme="minorHAnsi" w:hAnsiTheme="minorHAnsi" w:cstheme="minorHAnsi"/>
          <w:sz w:val="24"/>
          <w:szCs w:val="24"/>
        </w:rPr>
        <w:t>personal operativo) que laborará</w:t>
      </w:r>
      <w:r>
        <w:rPr>
          <w:rFonts w:asciiTheme="minorHAnsi" w:eastAsiaTheme="minorHAnsi" w:hAnsiTheme="minorHAnsi" w:cstheme="minorHAnsi"/>
          <w:sz w:val="24"/>
          <w:szCs w:val="24"/>
        </w:rPr>
        <w:t xml:space="preserve"> en los proyectos de la presente contratación. </w:t>
      </w:r>
    </w:p>
    <w:p w:rsidR="003D57BC" w:rsidRDefault="003D57BC" w:rsidP="004E0023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4"/>
          <w:szCs w:val="24"/>
        </w:rPr>
      </w:pPr>
    </w:p>
    <w:p w:rsidR="00EF0DD3" w:rsidRPr="00551806" w:rsidRDefault="00EF0DD3" w:rsidP="00DE5D46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</w:rPr>
      </w:pPr>
    </w:p>
    <w:p w:rsidR="00DB3C19" w:rsidRPr="00551806" w:rsidRDefault="00DB3C19" w:rsidP="00DB3C19">
      <w:pPr>
        <w:jc w:val="center"/>
        <w:rPr>
          <w:rFonts w:asciiTheme="minorHAnsi" w:eastAsiaTheme="minorHAnsi" w:hAnsiTheme="minorHAnsi" w:cstheme="minorHAnsi"/>
          <w:b/>
          <w:sz w:val="24"/>
          <w:szCs w:val="24"/>
        </w:rPr>
      </w:pPr>
    </w:p>
    <w:p w:rsidR="003825E6" w:rsidRDefault="00DB3C19" w:rsidP="003825E6">
      <w:pPr>
        <w:rPr>
          <w:rFonts w:asciiTheme="minorHAnsi" w:eastAsiaTheme="minorHAnsi" w:hAnsiTheme="minorHAnsi" w:cstheme="minorHAnsi"/>
          <w:b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sz w:val="24"/>
          <w:szCs w:val="24"/>
        </w:rPr>
        <w:t>____________________________________</w:t>
      </w:r>
      <w:r w:rsidR="00202546" w:rsidRPr="00551806">
        <w:rPr>
          <w:rFonts w:asciiTheme="minorHAnsi" w:eastAsiaTheme="minorHAnsi" w:hAnsiTheme="minorHAnsi" w:cstheme="minorHAnsi"/>
          <w:b/>
          <w:sz w:val="24"/>
          <w:szCs w:val="24"/>
        </w:rPr>
        <w:t>_</w:t>
      </w:r>
      <w:r w:rsidR="00202546">
        <w:rPr>
          <w:rFonts w:asciiTheme="minorHAnsi" w:eastAsiaTheme="minorHAnsi" w:hAnsiTheme="minorHAnsi" w:cstheme="minorHAnsi"/>
          <w:b/>
          <w:sz w:val="24"/>
          <w:szCs w:val="24"/>
        </w:rPr>
        <w:t xml:space="preserve">                     </w:t>
      </w:r>
    </w:p>
    <w:p w:rsidR="003825E6" w:rsidRPr="00202546" w:rsidRDefault="00202546" w:rsidP="003825E6">
      <w:pPr>
        <w:rPr>
          <w:rFonts w:asciiTheme="minorHAnsi" w:hAnsiTheme="minorHAnsi" w:cstheme="minorHAnsi"/>
          <w:b/>
          <w:sz w:val="24"/>
          <w:szCs w:val="24"/>
        </w:rPr>
      </w:pPr>
      <w:r w:rsidRPr="00551806">
        <w:rPr>
          <w:rFonts w:asciiTheme="minorHAnsi" w:eastAsiaTheme="minorHAnsi" w:hAnsiTheme="minorHAnsi" w:cstheme="minorHAnsi"/>
          <w:b/>
          <w:sz w:val="24"/>
          <w:szCs w:val="24"/>
        </w:rPr>
        <w:t>Representante Legal de</w:t>
      </w:r>
      <w:r>
        <w:rPr>
          <w:rFonts w:asciiTheme="minorHAnsi" w:eastAsiaTheme="minorHAnsi" w:hAnsiTheme="minorHAnsi" w:cstheme="minorHAnsi"/>
          <w:b/>
          <w:sz w:val="24"/>
          <w:szCs w:val="24"/>
        </w:rPr>
        <w:t xml:space="preserve"> la empresa                               </w:t>
      </w:r>
      <w:r w:rsidR="00181B2B">
        <w:rPr>
          <w:rFonts w:asciiTheme="minorHAnsi" w:eastAsiaTheme="minorHAnsi" w:hAnsiTheme="minorHAnsi" w:cstheme="minorHAnsi"/>
          <w:b/>
          <w:sz w:val="24"/>
          <w:szCs w:val="24"/>
        </w:rPr>
        <w:t xml:space="preserve">                     </w:t>
      </w:r>
    </w:p>
    <w:p w:rsidR="00202546" w:rsidRPr="00202546" w:rsidRDefault="00202546" w:rsidP="00202546">
      <w:pPr>
        <w:tabs>
          <w:tab w:val="left" w:pos="5387"/>
        </w:tabs>
        <w:rPr>
          <w:rFonts w:asciiTheme="minorHAnsi" w:hAnsiTheme="minorHAnsi" w:cstheme="minorHAnsi"/>
          <w:b/>
          <w:sz w:val="24"/>
          <w:szCs w:val="24"/>
        </w:rPr>
      </w:pPr>
    </w:p>
    <w:sectPr w:rsidR="00202546" w:rsidRPr="00202546" w:rsidSect="002F23AA">
      <w:footerReference w:type="default" r:id="rId8"/>
      <w:pgSz w:w="12240" w:h="15840" w:code="1"/>
      <w:pgMar w:top="851" w:right="1134" w:bottom="981" w:left="1202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BEF" w:rsidRDefault="00054BEF" w:rsidP="0021695E">
      <w:r>
        <w:separator/>
      </w:r>
    </w:p>
  </w:endnote>
  <w:endnote w:type="continuationSeparator" w:id="0">
    <w:p w:rsidR="00054BEF" w:rsidRDefault="00054BEF" w:rsidP="00216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1F" w:rsidRDefault="00660E3A" w:rsidP="00DB3C19">
    <w:pPr>
      <w:pStyle w:val="Piedepgina"/>
      <w:pBdr>
        <w:top w:val="single" w:sz="6" w:space="4" w:color="auto"/>
      </w:pBdr>
      <w:jc w:val="left"/>
      <w:rPr>
        <w:rFonts w:ascii="Tahoma" w:hAnsi="Tahoma" w:cs="Tahoma"/>
        <w:lang w:val="es-ES_tradn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BEF" w:rsidRDefault="00054BEF" w:rsidP="0021695E">
      <w:r>
        <w:separator/>
      </w:r>
    </w:p>
  </w:footnote>
  <w:footnote w:type="continuationSeparator" w:id="0">
    <w:p w:rsidR="00054BEF" w:rsidRDefault="00054BEF" w:rsidP="00216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1FEA"/>
    <w:multiLevelType w:val="hybridMultilevel"/>
    <w:tmpl w:val="37F8B074"/>
    <w:lvl w:ilvl="0" w:tplc="0C0A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571979"/>
    <w:multiLevelType w:val="hybridMultilevel"/>
    <w:tmpl w:val="BFF0D6A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8547C4"/>
    <w:multiLevelType w:val="hybridMultilevel"/>
    <w:tmpl w:val="C62AB938"/>
    <w:lvl w:ilvl="0" w:tplc="0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4647528A"/>
    <w:multiLevelType w:val="hybridMultilevel"/>
    <w:tmpl w:val="A3963962"/>
    <w:lvl w:ilvl="0" w:tplc="D5C479CE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04090015">
      <w:start w:val="1"/>
      <w:numFmt w:val="upperLetter"/>
      <w:lvlText w:val="%3."/>
      <w:lvlJc w:val="left"/>
      <w:pPr>
        <w:tabs>
          <w:tab w:val="num" w:pos="1800"/>
        </w:tabs>
        <w:ind w:left="180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95E"/>
    <w:rsid w:val="000031C1"/>
    <w:rsid w:val="0000729D"/>
    <w:rsid w:val="00014003"/>
    <w:rsid w:val="00040DD1"/>
    <w:rsid w:val="00054BEF"/>
    <w:rsid w:val="00076F02"/>
    <w:rsid w:val="001133F3"/>
    <w:rsid w:val="00120BB7"/>
    <w:rsid w:val="0012289C"/>
    <w:rsid w:val="00161A8D"/>
    <w:rsid w:val="001666D5"/>
    <w:rsid w:val="00181B2B"/>
    <w:rsid w:val="001830AF"/>
    <w:rsid w:val="001B55D5"/>
    <w:rsid w:val="001D2E18"/>
    <w:rsid w:val="00202546"/>
    <w:rsid w:val="0021695E"/>
    <w:rsid w:val="00263652"/>
    <w:rsid w:val="002D3E24"/>
    <w:rsid w:val="002E4F26"/>
    <w:rsid w:val="002F1A13"/>
    <w:rsid w:val="002F23AA"/>
    <w:rsid w:val="003365E9"/>
    <w:rsid w:val="00363BEA"/>
    <w:rsid w:val="00364C8B"/>
    <w:rsid w:val="00366959"/>
    <w:rsid w:val="003825E6"/>
    <w:rsid w:val="003C06AF"/>
    <w:rsid w:val="003D4DB9"/>
    <w:rsid w:val="003D57BC"/>
    <w:rsid w:val="003F17E3"/>
    <w:rsid w:val="00420DB1"/>
    <w:rsid w:val="00471AFB"/>
    <w:rsid w:val="00491CDF"/>
    <w:rsid w:val="004A66AE"/>
    <w:rsid w:val="004C7473"/>
    <w:rsid w:val="004D3D7D"/>
    <w:rsid w:val="004E0023"/>
    <w:rsid w:val="00517514"/>
    <w:rsid w:val="00525E50"/>
    <w:rsid w:val="00533F81"/>
    <w:rsid w:val="0055103A"/>
    <w:rsid w:val="00551806"/>
    <w:rsid w:val="005B719C"/>
    <w:rsid w:val="005C189A"/>
    <w:rsid w:val="005C3075"/>
    <w:rsid w:val="005D09D8"/>
    <w:rsid w:val="005D7D66"/>
    <w:rsid w:val="005E7391"/>
    <w:rsid w:val="005F484A"/>
    <w:rsid w:val="00615F73"/>
    <w:rsid w:val="00660E3A"/>
    <w:rsid w:val="00671EF7"/>
    <w:rsid w:val="00692497"/>
    <w:rsid w:val="0069593D"/>
    <w:rsid w:val="006A020E"/>
    <w:rsid w:val="00731C0D"/>
    <w:rsid w:val="0076209F"/>
    <w:rsid w:val="00766BE7"/>
    <w:rsid w:val="007953BB"/>
    <w:rsid w:val="00795B06"/>
    <w:rsid w:val="007B7332"/>
    <w:rsid w:val="007C3666"/>
    <w:rsid w:val="00824A6A"/>
    <w:rsid w:val="008371D4"/>
    <w:rsid w:val="008549E9"/>
    <w:rsid w:val="00854F8C"/>
    <w:rsid w:val="00870272"/>
    <w:rsid w:val="00872C26"/>
    <w:rsid w:val="00885EAC"/>
    <w:rsid w:val="008973C2"/>
    <w:rsid w:val="008A32AE"/>
    <w:rsid w:val="008E08DD"/>
    <w:rsid w:val="009005E6"/>
    <w:rsid w:val="00900BC1"/>
    <w:rsid w:val="00935683"/>
    <w:rsid w:val="009362B7"/>
    <w:rsid w:val="00945947"/>
    <w:rsid w:val="009D7D13"/>
    <w:rsid w:val="009E1ECD"/>
    <w:rsid w:val="009E5CE1"/>
    <w:rsid w:val="00A0666C"/>
    <w:rsid w:val="00AA5EB8"/>
    <w:rsid w:val="00AC7539"/>
    <w:rsid w:val="00AE42DA"/>
    <w:rsid w:val="00AF0DDF"/>
    <w:rsid w:val="00AF389D"/>
    <w:rsid w:val="00B016F3"/>
    <w:rsid w:val="00B07EA4"/>
    <w:rsid w:val="00B16D42"/>
    <w:rsid w:val="00B20F6F"/>
    <w:rsid w:val="00B27D57"/>
    <w:rsid w:val="00B42335"/>
    <w:rsid w:val="00BB4B18"/>
    <w:rsid w:val="00BF1357"/>
    <w:rsid w:val="00C2197C"/>
    <w:rsid w:val="00C3527F"/>
    <w:rsid w:val="00C97B70"/>
    <w:rsid w:val="00CB46B2"/>
    <w:rsid w:val="00D01127"/>
    <w:rsid w:val="00D02DAC"/>
    <w:rsid w:val="00D33F9F"/>
    <w:rsid w:val="00D63038"/>
    <w:rsid w:val="00D67938"/>
    <w:rsid w:val="00D92CD0"/>
    <w:rsid w:val="00DB12BC"/>
    <w:rsid w:val="00DB3C19"/>
    <w:rsid w:val="00DB3CDF"/>
    <w:rsid w:val="00DB41D7"/>
    <w:rsid w:val="00DE3D50"/>
    <w:rsid w:val="00DE5D46"/>
    <w:rsid w:val="00E12779"/>
    <w:rsid w:val="00E41581"/>
    <w:rsid w:val="00E51334"/>
    <w:rsid w:val="00E76390"/>
    <w:rsid w:val="00E94717"/>
    <w:rsid w:val="00EB01DD"/>
    <w:rsid w:val="00EB3534"/>
    <w:rsid w:val="00EF0DD3"/>
    <w:rsid w:val="00F1447C"/>
    <w:rsid w:val="00F153EB"/>
    <w:rsid w:val="00F243D1"/>
    <w:rsid w:val="00F32335"/>
    <w:rsid w:val="00F408FD"/>
    <w:rsid w:val="00F4547B"/>
    <w:rsid w:val="00F46529"/>
    <w:rsid w:val="00F57921"/>
    <w:rsid w:val="00F57F38"/>
    <w:rsid w:val="00F67921"/>
    <w:rsid w:val="00F838B9"/>
    <w:rsid w:val="00F92937"/>
    <w:rsid w:val="00F932FA"/>
    <w:rsid w:val="00FB1C85"/>
    <w:rsid w:val="00FC403C"/>
    <w:rsid w:val="00FD4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95E"/>
    <w:pPr>
      <w:spacing w:after="0" w:line="240" w:lineRule="auto"/>
    </w:pPr>
    <w:rPr>
      <w:rFonts w:ascii="Garamond" w:eastAsia="Times New Roman" w:hAnsi="Garamond" w:cs="Times New Roman"/>
      <w:sz w:val="16"/>
      <w:szCs w:val="20"/>
    </w:rPr>
  </w:style>
  <w:style w:type="paragraph" w:styleId="Ttulo1">
    <w:name w:val="heading 1"/>
    <w:basedOn w:val="Normal"/>
    <w:next w:val="Textoindependiente"/>
    <w:link w:val="Ttulo1Car"/>
    <w:qFormat/>
    <w:rsid w:val="0021695E"/>
    <w:pPr>
      <w:keepNext/>
      <w:spacing w:before="240" w:after="120"/>
      <w:outlineLvl w:val="0"/>
    </w:pPr>
    <w:rPr>
      <w:rFonts w:ascii="Arial Black" w:hAnsi="Arial Black"/>
      <w:spacing w:val="-25"/>
      <w:kern w:val="28"/>
      <w:sz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1695E"/>
    <w:rPr>
      <w:rFonts w:ascii="Arial Black" w:eastAsia="Times New Roman" w:hAnsi="Arial Black" w:cs="Times New Roman"/>
      <w:spacing w:val="-25"/>
      <w:kern w:val="28"/>
      <w:sz w:val="32"/>
      <w:szCs w:val="20"/>
    </w:rPr>
  </w:style>
  <w:style w:type="paragraph" w:styleId="Textoindependiente">
    <w:name w:val="Body Text"/>
    <w:basedOn w:val="Normal"/>
    <w:link w:val="TextoindependienteCar"/>
    <w:rsid w:val="0021695E"/>
    <w:pPr>
      <w:jc w:val="both"/>
    </w:pPr>
    <w:rPr>
      <w:rFonts w:ascii="Tahoma" w:hAnsi="Tahoma"/>
      <w:sz w:val="18"/>
    </w:rPr>
  </w:style>
  <w:style w:type="character" w:customStyle="1" w:styleId="TextoindependienteCar">
    <w:name w:val="Texto independiente Car"/>
    <w:basedOn w:val="Fuentedeprrafopredeter"/>
    <w:link w:val="Textoindependiente"/>
    <w:rsid w:val="0021695E"/>
    <w:rPr>
      <w:rFonts w:ascii="Tahoma" w:eastAsia="Times New Roman" w:hAnsi="Tahoma" w:cs="Times New Roman"/>
      <w:sz w:val="18"/>
      <w:szCs w:val="20"/>
    </w:rPr>
  </w:style>
  <w:style w:type="paragraph" w:styleId="Piedepgina">
    <w:name w:val="footer"/>
    <w:basedOn w:val="Normal"/>
    <w:link w:val="PiedepginaCar"/>
    <w:rsid w:val="0021695E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</w:rPr>
  </w:style>
  <w:style w:type="character" w:customStyle="1" w:styleId="PiedepginaCar">
    <w:name w:val="Pie de página Car"/>
    <w:basedOn w:val="Fuentedeprrafopredeter"/>
    <w:link w:val="Piedepgina"/>
    <w:rsid w:val="0021695E"/>
    <w:rPr>
      <w:rFonts w:ascii="Arial Black" w:eastAsia="Times New Roman" w:hAnsi="Arial Black" w:cs="Times New Roman"/>
      <w:sz w:val="16"/>
      <w:szCs w:val="20"/>
    </w:rPr>
  </w:style>
  <w:style w:type="paragraph" w:styleId="Encabezado">
    <w:name w:val="header"/>
    <w:basedOn w:val="Normal"/>
    <w:link w:val="EncabezadoCar"/>
    <w:rsid w:val="0021695E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</w:rPr>
  </w:style>
  <w:style w:type="character" w:customStyle="1" w:styleId="EncabezadoCar">
    <w:name w:val="Encabezado Car"/>
    <w:basedOn w:val="Fuentedeprrafopredeter"/>
    <w:link w:val="Encabezado"/>
    <w:rsid w:val="0021695E"/>
    <w:rPr>
      <w:rFonts w:ascii="Arial Black" w:eastAsia="Times New Roman" w:hAnsi="Arial Black" w:cs="Times New Roman"/>
      <w:caps/>
      <w:spacing w:val="60"/>
      <w:sz w:val="14"/>
      <w:szCs w:val="20"/>
    </w:rPr>
  </w:style>
  <w:style w:type="character" w:styleId="Hipervnculo">
    <w:name w:val="Hyperlink"/>
    <w:basedOn w:val="Fuentedeprrafopredeter"/>
    <w:rsid w:val="0021695E"/>
    <w:rPr>
      <w:color w:val="0000FF"/>
      <w:u w:val="single"/>
      <w:lang w:val="es-E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695E"/>
    <w:rPr>
      <w:rFonts w:ascii="Tahoma" w:hAnsi="Tahoma" w:cs="Tahoma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695E"/>
    <w:rPr>
      <w:rFonts w:ascii="Tahoma" w:eastAsia="Times New Roman" w:hAnsi="Tahoma" w:cs="Tahoma"/>
      <w:sz w:val="16"/>
      <w:szCs w:val="16"/>
    </w:rPr>
  </w:style>
  <w:style w:type="table" w:styleId="Tablaconcuadrcula">
    <w:name w:val="Table Grid"/>
    <w:basedOn w:val="Tablanormal"/>
    <w:rsid w:val="005D0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95E"/>
    <w:pPr>
      <w:spacing w:after="0" w:line="240" w:lineRule="auto"/>
    </w:pPr>
    <w:rPr>
      <w:rFonts w:ascii="Garamond" w:eastAsia="Times New Roman" w:hAnsi="Garamond" w:cs="Times New Roman"/>
      <w:sz w:val="16"/>
      <w:szCs w:val="20"/>
    </w:rPr>
  </w:style>
  <w:style w:type="paragraph" w:styleId="Ttulo1">
    <w:name w:val="heading 1"/>
    <w:basedOn w:val="Normal"/>
    <w:next w:val="Textoindependiente"/>
    <w:link w:val="Ttulo1Car"/>
    <w:qFormat/>
    <w:rsid w:val="0021695E"/>
    <w:pPr>
      <w:keepNext/>
      <w:spacing w:before="240" w:after="120"/>
      <w:outlineLvl w:val="0"/>
    </w:pPr>
    <w:rPr>
      <w:rFonts w:ascii="Arial Black" w:hAnsi="Arial Black"/>
      <w:spacing w:val="-25"/>
      <w:kern w:val="28"/>
      <w:sz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21695E"/>
    <w:rPr>
      <w:rFonts w:ascii="Arial Black" w:eastAsia="Times New Roman" w:hAnsi="Arial Black" w:cs="Times New Roman"/>
      <w:spacing w:val="-25"/>
      <w:kern w:val="28"/>
      <w:sz w:val="32"/>
      <w:szCs w:val="20"/>
    </w:rPr>
  </w:style>
  <w:style w:type="paragraph" w:styleId="Textoindependiente">
    <w:name w:val="Body Text"/>
    <w:basedOn w:val="Normal"/>
    <w:link w:val="TextoindependienteCar"/>
    <w:rsid w:val="0021695E"/>
    <w:pPr>
      <w:jc w:val="both"/>
    </w:pPr>
    <w:rPr>
      <w:rFonts w:ascii="Tahoma" w:hAnsi="Tahoma"/>
      <w:sz w:val="18"/>
    </w:rPr>
  </w:style>
  <w:style w:type="character" w:customStyle="1" w:styleId="TextoindependienteCar">
    <w:name w:val="Texto independiente Car"/>
    <w:basedOn w:val="Fuentedeprrafopredeter"/>
    <w:link w:val="Textoindependiente"/>
    <w:rsid w:val="0021695E"/>
    <w:rPr>
      <w:rFonts w:ascii="Tahoma" w:eastAsia="Times New Roman" w:hAnsi="Tahoma" w:cs="Times New Roman"/>
      <w:sz w:val="18"/>
      <w:szCs w:val="20"/>
    </w:rPr>
  </w:style>
  <w:style w:type="paragraph" w:styleId="Piedepgina">
    <w:name w:val="footer"/>
    <w:basedOn w:val="Normal"/>
    <w:link w:val="PiedepginaCar"/>
    <w:rsid w:val="0021695E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</w:rPr>
  </w:style>
  <w:style w:type="character" w:customStyle="1" w:styleId="PiedepginaCar">
    <w:name w:val="Pie de página Car"/>
    <w:basedOn w:val="Fuentedeprrafopredeter"/>
    <w:link w:val="Piedepgina"/>
    <w:rsid w:val="0021695E"/>
    <w:rPr>
      <w:rFonts w:ascii="Arial Black" w:eastAsia="Times New Roman" w:hAnsi="Arial Black" w:cs="Times New Roman"/>
      <w:sz w:val="16"/>
      <w:szCs w:val="20"/>
    </w:rPr>
  </w:style>
  <w:style w:type="paragraph" w:styleId="Encabezado">
    <w:name w:val="header"/>
    <w:basedOn w:val="Normal"/>
    <w:link w:val="EncabezadoCar"/>
    <w:rsid w:val="0021695E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</w:rPr>
  </w:style>
  <w:style w:type="character" w:customStyle="1" w:styleId="EncabezadoCar">
    <w:name w:val="Encabezado Car"/>
    <w:basedOn w:val="Fuentedeprrafopredeter"/>
    <w:link w:val="Encabezado"/>
    <w:rsid w:val="0021695E"/>
    <w:rPr>
      <w:rFonts w:ascii="Arial Black" w:eastAsia="Times New Roman" w:hAnsi="Arial Black" w:cs="Times New Roman"/>
      <w:caps/>
      <w:spacing w:val="60"/>
      <w:sz w:val="14"/>
      <w:szCs w:val="20"/>
    </w:rPr>
  </w:style>
  <w:style w:type="character" w:styleId="Hipervnculo">
    <w:name w:val="Hyperlink"/>
    <w:basedOn w:val="Fuentedeprrafopredeter"/>
    <w:rsid w:val="0021695E"/>
    <w:rPr>
      <w:color w:val="0000FF"/>
      <w:u w:val="single"/>
      <w:lang w:val="es-E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695E"/>
    <w:rPr>
      <w:rFonts w:ascii="Tahoma" w:hAnsi="Tahoma" w:cs="Tahoma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695E"/>
    <w:rPr>
      <w:rFonts w:ascii="Tahoma" w:eastAsia="Times New Roman" w:hAnsi="Tahoma" w:cs="Tahoma"/>
      <w:sz w:val="16"/>
      <w:szCs w:val="16"/>
    </w:rPr>
  </w:style>
  <w:style w:type="table" w:styleId="Tablaconcuadrcula">
    <w:name w:val="Table Grid"/>
    <w:basedOn w:val="Tablanormal"/>
    <w:rsid w:val="005D0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SAUL</dc:creator>
  <cp:lastModifiedBy>LINO</cp:lastModifiedBy>
  <cp:revision>2</cp:revision>
  <cp:lastPrinted>2011-08-25T18:16:00Z</cp:lastPrinted>
  <dcterms:created xsi:type="dcterms:W3CDTF">2019-08-09T19:41:00Z</dcterms:created>
  <dcterms:modified xsi:type="dcterms:W3CDTF">2019-08-09T19:41:00Z</dcterms:modified>
</cp:coreProperties>
</file>