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335FD" w:rsidRPr="00DF7EE2" w:rsidRDefault="00180788" w:rsidP="00C335FD">
      <w:pPr>
        <w:pStyle w:val="3"/>
        <w:ind w:left="1260" w:hanging="540"/>
        <w:jc w:val="center"/>
        <w:rPr>
          <w:rFonts w:ascii="Arial" w:hAnsi="Arial" w:cs="Arial"/>
          <w:b/>
          <w:bCs/>
          <w:sz w:val="24"/>
          <w:szCs w:val="24"/>
          <w:lang w:val="es-ES"/>
        </w:rPr>
      </w:pPr>
      <w:r>
        <w:rPr>
          <w:rFonts w:ascii="Arial" w:hAnsi="Arial" w:cs="Arial"/>
          <w:b/>
          <w:bCs/>
          <w:lang w:val="es-ES"/>
        </w:rPr>
        <w:t xml:space="preserve"> </w:t>
      </w:r>
      <w:r w:rsidR="00C335FD" w:rsidRPr="00DF7EE2">
        <w:rPr>
          <w:rFonts w:ascii="Arial" w:hAnsi="Arial" w:cs="Arial"/>
          <w:b/>
          <w:bCs/>
          <w:sz w:val="24"/>
          <w:szCs w:val="24"/>
          <w:lang w:val="es-ES"/>
        </w:rPr>
        <w:t xml:space="preserve">ANEXO </w:t>
      </w:r>
      <w:r w:rsidR="0054052B">
        <w:rPr>
          <w:rFonts w:ascii="Arial" w:hAnsi="Arial" w:cs="Arial"/>
          <w:b/>
          <w:bCs/>
          <w:sz w:val="24"/>
          <w:szCs w:val="24"/>
          <w:lang w:val="es-ES"/>
        </w:rPr>
        <w:t>A ESPECIFICACIONES TECNICAS</w:t>
      </w:r>
    </w:p>
    <w:p w:rsidR="006F7063" w:rsidRPr="007E6C7A" w:rsidRDefault="0054052B" w:rsidP="007E6C7A">
      <w:pPr>
        <w:tabs>
          <w:tab w:val="left" w:pos="5370"/>
        </w:tabs>
        <w:ind w:left="1260" w:hanging="540"/>
        <w:rPr>
          <w:rFonts w:ascii="Arial" w:hAnsi="Arial" w:cs="Arial"/>
          <w:b/>
          <w:bCs/>
          <w:sz w:val="24"/>
          <w:szCs w:val="24"/>
          <w:lang w:val="es-ES"/>
        </w:rPr>
      </w:pPr>
      <w:r>
        <w:rPr>
          <w:rFonts w:ascii="Arial" w:hAnsi="Arial" w:cs="Arial"/>
          <w:b/>
          <w:bCs/>
          <w:sz w:val="24"/>
          <w:szCs w:val="24"/>
          <w:lang w:val="es-ES"/>
        </w:rPr>
        <w:tab/>
      </w:r>
      <w:r>
        <w:rPr>
          <w:rFonts w:ascii="Arial" w:hAnsi="Arial" w:cs="Arial"/>
          <w:b/>
          <w:bCs/>
          <w:sz w:val="24"/>
          <w:szCs w:val="24"/>
          <w:lang w:val="es-ES"/>
        </w:rPr>
        <w:tab/>
      </w:r>
      <w:bookmarkStart w:id="0" w:name="_GoBack"/>
      <w:bookmarkEnd w:id="0"/>
    </w:p>
    <w:p w:rsidR="006F7063" w:rsidRPr="00653027" w:rsidRDefault="00BF7A5E" w:rsidP="0054052B">
      <w:pPr>
        <w:ind w:left="1260" w:hanging="540"/>
        <w:jc w:val="center"/>
        <w:rPr>
          <w:rFonts w:ascii="Arial" w:hAnsi="Arial" w:cs="Arial"/>
          <w:b/>
          <w:bCs/>
          <w:sz w:val="28"/>
          <w:szCs w:val="28"/>
          <w:lang w:val="es-ES"/>
        </w:rPr>
      </w:pPr>
      <w:r>
        <w:rPr>
          <w:rFonts w:ascii="Arial" w:hAnsi="Arial" w:cs="Arial"/>
          <w:b/>
          <w:bCs/>
          <w:sz w:val="28"/>
          <w:szCs w:val="28"/>
          <w:lang w:val="es-ES"/>
        </w:rPr>
        <w:t>PAQUETE 1</w:t>
      </w:r>
    </w:p>
    <w:p w:rsidR="0054052B" w:rsidRPr="00653027" w:rsidRDefault="0054052B" w:rsidP="0054052B">
      <w:pPr>
        <w:ind w:left="1260" w:hanging="540"/>
        <w:jc w:val="center"/>
        <w:rPr>
          <w:rFonts w:ascii="Arial" w:hAnsi="Arial" w:cs="Arial"/>
          <w:b/>
          <w:bCs/>
          <w:sz w:val="28"/>
          <w:szCs w:val="28"/>
          <w:lang w:val="es-ES"/>
        </w:rPr>
      </w:pPr>
      <w:r w:rsidRPr="00653027">
        <w:rPr>
          <w:rFonts w:ascii="Arial" w:hAnsi="Arial" w:cs="Arial"/>
          <w:b/>
          <w:bCs/>
          <w:sz w:val="28"/>
          <w:szCs w:val="28"/>
          <w:lang w:val="es-ES"/>
        </w:rPr>
        <w:t>CEA</w:t>
      </w:r>
    </w:p>
    <w:p w:rsidR="0054052B" w:rsidRPr="0054052B" w:rsidRDefault="0054052B" w:rsidP="0054052B">
      <w:pPr>
        <w:jc w:val="both"/>
        <w:rPr>
          <w:rFonts w:ascii="Tahoma" w:eastAsia="SimSun" w:hAnsi="Tahoma" w:cs="Tahoma"/>
          <w:b/>
          <w:sz w:val="24"/>
          <w:szCs w:val="24"/>
          <w:lang w:val="es-MX" w:eastAsia="zh-CN"/>
        </w:rPr>
      </w:pPr>
      <w:r w:rsidRPr="00F601A8">
        <w:rPr>
          <w:rFonts w:ascii="Tahoma" w:eastAsia="SimSun" w:hAnsi="Tahoma" w:cs="Tahoma"/>
          <w:b/>
          <w:sz w:val="24"/>
          <w:szCs w:val="24"/>
          <w:lang w:val="es-MX" w:eastAsia="zh-CN"/>
        </w:rPr>
        <w:t>SEGURO DE VIDA GRUPAL PARA 168</w:t>
      </w:r>
      <w:r w:rsidRPr="00F601A8">
        <w:rPr>
          <w:rFonts w:ascii="Tahoma" w:eastAsia="SimSun" w:hAnsi="Tahoma" w:cs="Tahoma"/>
          <w:b/>
          <w:color w:val="FF0000"/>
          <w:sz w:val="24"/>
          <w:szCs w:val="24"/>
          <w:lang w:val="es-MX" w:eastAsia="zh-CN"/>
        </w:rPr>
        <w:t xml:space="preserve"> </w:t>
      </w:r>
      <w:r w:rsidRPr="00F601A8">
        <w:rPr>
          <w:rFonts w:ascii="Tahoma" w:eastAsia="SimSun" w:hAnsi="Tahoma" w:cs="Tahoma"/>
          <w:b/>
          <w:sz w:val="24"/>
          <w:szCs w:val="24"/>
          <w:lang w:val="es-MX" w:eastAsia="zh-CN"/>
        </w:rPr>
        <w:t>EMPLEADO</w:t>
      </w:r>
      <w:r w:rsidRPr="0054052B">
        <w:rPr>
          <w:rFonts w:ascii="Tahoma" w:eastAsia="SimSun" w:hAnsi="Tahoma" w:cs="Tahoma"/>
          <w:b/>
          <w:sz w:val="24"/>
          <w:szCs w:val="24"/>
          <w:lang w:val="es-MX" w:eastAsia="zh-CN"/>
        </w:rPr>
        <w:t xml:space="preserve">S, COMPRENDE A TODOS LOS TRABAJADORES DEL ORGANISMO Y CONSISTIRA EN LA SUMA ASEGURADA (#1) POR </w:t>
      </w:r>
      <w:r w:rsidRPr="0054052B">
        <w:rPr>
          <w:rFonts w:ascii="Tahoma" w:eastAsia="SimSun" w:hAnsi="Tahoma" w:cs="Tahoma"/>
          <w:b/>
          <w:sz w:val="24"/>
          <w:szCs w:val="24"/>
          <w:u w:val="single"/>
          <w:lang w:val="es-MX" w:eastAsia="zh-CN"/>
        </w:rPr>
        <w:t>$75,432.50</w:t>
      </w:r>
      <w:r w:rsidRPr="0054052B">
        <w:rPr>
          <w:rFonts w:ascii="Tahoma" w:eastAsia="SimSun" w:hAnsi="Tahoma" w:cs="Tahoma"/>
          <w:b/>
          <w:sz w:val="24"/>
          <w:szCs w:val="24"/>
          <w:lang w:val="es-MX" w:eastAsia="zh-CN"/>
        </w:rPr>
        <w:t xml:space="preserve"> PARA CADA TRABAJADOR, DEBERA CUBRIR MUERTE NATURAL, MUERTE ACCIDENTAL, MUERTE ACCIDENTAL COLECTIVA, PERDIDAS ORGANICAS, INCAPACIDAD PARCIAL Y PERMANENTE, INCAPACIDAD TOTAL Y PERMANENTE, Y SUICIDIO.</w:t>
      </w:r>
    </w:p>
    <w:p w:rsidR="0054052B" w:rsidRPr="0054052B" w:rsidRDefault="0054052B" w:rsidP="0054052B">
      <w:pPr>
        <w:jc w:val="both"/>
        <w:rPr>
          <w:rFonts w:ascii="Tahoma" w:eastAsia="SimSun" w:hAnsi="Tahoma" w:cs="Tahoma"/>
          <w:b/>
          <w:sz w:val="24"/>
          <w:szCs w:val="24"/>
          <w:lang w:val="es-MX" w:eastAsia="zh-CN"/>
        </w:rPr>
      </w:pPr>
    </w:p>
    <w:p w:rsidR="0054052B" w:rsidRPr="0054052B" w:rsidRDefault="0054052B" w:rsidP="0054052B">
      <w:pPr>
        <w:jc w:val="both"/>
        <w:rPr>
          <w:rFonts w:ascii="Tahoma" w:eastAsia="SimSun" w:hAnsi="Tahoma" w:cs="Tahoma"/>
          <w:b/>
          <w:sz w:val="24"/>
          <w:szCs w:val="24"/>
          <w:lang w:val="es-MX" w:eastAsia="zh-CN"/>
        </w:rPr>
      </w:pPr>
      <w:r w:rsidRPr="0054052B">
        <w:rPr>
          <w:rFonts w:ascii="Tahoma" w:eastAsia="SimSun" w:hAnsi="Tahoma" w:cs="Tahoma"/>
          <w:b/>
          <w:sz w:val="24"/>
          <w:szCs w:val="24"/>
          <w:lang w:val="es-MX" w:eastAsia="zh-CN"/>
        </w:rPr>
        <w:t>ESPECIFICACIONES TECNICAS PARA LA ADQUISICION:</w:t>
      </w:r>
    </w:p>
    <w:p w:rsidR="0054052B" w:rsidRPr="0054052B" w:rsidRDefault="0054052B" w:rsidP="0054052B">
      <w:pPr>
        <w:jc w:val="both"/>
        <w:rPr>
          <w:rFonts w:ascii="Tahoma" w:eastAsia="SimSun" w:hAnsi="Tahoma" w:cs="Tahoma"/>
          <w:sz w:val="24"/>
          <w:szCs w:val="24"/>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El seguro de vida, comprenderá a todos los empleados y trabajadores sin importar su tipo de contrato laboral, ni su estado de salud y edad, al momento de la contratación de la póliza de Seguro de Vida. </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Se anexa listado con un total </w:t>
      </w:r>
      <w:r w:rsidRPr="0054052B">
        <w:rPr>
          <w:rFonts w:ascii="Tahoma" w:eastAsia="SimSun" w:hAnsi="Tahoma" w:cs="Tahoma"/>
          <w:b/>
          <w:sz w:val="22"/>
          <w:szCs w:val="22"/>
          <w:lang w:val="es-MX" w:eastAsia="zh-CN"/>
        </w:rPr>
        <w:t>168</w:t>
      </w:r>
      <w:r w:rsidRPr="0054052B">
        <w:rPr>
          <w:rFonts w:ascii="Tahoma" w:eastAsia="SimSun" w:hAnsi="Tahoma" w:cs="Tahoma"/>
          <w:b/>
          <w:color w:val="FF0000"/>
          <w:sz w:val="22"/>
          <w:szCs w:val="22"/>
          <w:lang w:val="es-MX" w:eastAsia="zh-CN"/>
        </w:rPr>
        <w:t xml:space="preserve"> </w:t>
      </w:r>
      <w:r w:rsidRPr="0054052B">
        <w:rPr>
          <w:rFonts w:ascii="Tahoma" w:eastAsia="SimSun" w:hAnsi="Tahoma" w:cs="Tahoma"/>
          <w:sz w:val="22"/>
          <w:szCs w:val="22"/>
          <w:lang w:val="es-MX" w:eastAsia="zh-CN"/>
        </w:rPr>
        <w:t xml:space="preserve">empleados del Organismo. </w:t>
      </w:r>
    </w:p>
    <w:p w:rsidR="0054052B" w:rsidRPr="0054052B" w:rsidRDefault="0054052B" w:rsidP="0054052B">
      <w:pPr>
        <w:ind w:left="360"/>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El seguro de vida, consistirá en la suma  asegurada (#1) </w:t>
      </w:r>
      <w:r w:rsidRPr="0054052B">
        <w:rPr>
          <w:rFonts w:ascii="Tahoma" w:eastAsia="SimSun" w:hAnsi="Tahoma" w:cs="Tahoma"/>
          <w:b/>
          <w:sz w:val="22"/>
          <w:szCs w:val="22"/>
          <w:lang w:val="es-MX" w:eastAsia="zh-CN"/>
        </w:rPr>
        <w:t>por $75,432.50 (setenta y cinco mil cuatrocientos treinta y dos pesos 50/100 M.N.)</w:t>
      </w:r>
      <w:r w:rsidRPr="0054052B">
        <w:rPr>
          <w:rFonts w:ascii="Tahoma" w:eastAsia="SimSun" w:hAnsi="Tahoma" w:cs="Tahoma"/>
          <w:sz w:val="22"/>
          <w:szCs w:val="22"/>
          <w:lang w:val="es-MX" w:eastAsia="zh-CN"/>
        </w:rPr>
        <w:t xml:space="preserve"> para cada trabajador.</w:t>
      </w:r>
    </w:p>
    <w:p w:rsidR="0054052B" w:rsidRPr="0054052B" w:rsidRDefault="0054052B" w:rsidP="0054052B">
      <w:pPr>
        <w:ind w:left="360"/>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El trabajador de nuevo ingreso deberá estar asegurado desde el primer día de trabajo. Así como los trabajadores que se encuentran empleados a la fecha de la contratación de la póliza del seguro de vida, se encuentren o no en la relación anexa.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Deberá considerarse a todos los empleados independientemente de su contrato laboral, cargo, ocupación u oficio, sin limitación de edad y sin necesidad de la aplicación de exámenes médicos para la contratación de la póliza de seguro de vida.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Deberán considerarse los cambios como son altas y bajas, permiso sin sueldo concedido a los trabajadores, así como los aumentos individuales y generales de salarios, con ajuste al año, es decir, se consideran los cambios o movimientos al vencimiento de la póliza.</w:t>
      </w:r>
    </w:p>
    <w:p w:rsidR="0054052B" w:rsidRPr="0054052B" w:rsidRDefault="0054052B" w:rsidP="0054052B">
      <w:pPr>
        <w:ind w:left="720"/>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El seguro de vida cubrirá los siguientes conceptos: Muerte natural,</w:t>
      </w:r>
      <w:r w:rsidRPr="0054052B">
        <w:rPr>
          <w:rFonts w:ascii="Tahoma" w:eastAsia="SimSun" w:hAnsi="Tahoma" w:cs="Tahoma"/>
          <w:sz w:val="22"/>
          <w:szCs w:val="22"/>
          <w:lang w:val="es-MX" w:eastAsia="zh-CN"/>
        </w:rPr>
        <w:tab/>
        <w:t xml:space="preserve"> Muerte accidental individual, Muerte accidental colectiva, Pérdidas orgánicas, Incapacidad parcial y permanente, Incapacidad total permanente y Suicidio.</w:t>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Si en las condiciones generales que presenten las compañías aseguradoras participantes, no contemplan la cobertura de </w:t>
      </w:r>
      <w:r w:rsidRPr="0054052B">
        <w:rPr>
          <w:rFonts w:ascii="Tahoma" w:eastAsia="SimSun" w:hAnsi="Tahoma" w:cs="Tahoma"/>
          <w:b/>
          <w:sz w:val="22"/>
          <w:szCs w:val="22"/>
          <w:lang w:val="es-MX" w:eastAsia="zh-CN"/>
        </w:rPr>
        <w:t>suicidio</w:t>
      </w:r>
      <w:r w:rsidRPr="0054052B">
        <w:rPr>
          <w:rFonts w:ascii="Tahoma" w:eastAsia="SimSun" w:hAnsi="Tahoma" w:cs="Tahoma"/>
          <w:sz w:val="22"/>
          <w:szCs w:val="22"/>
          <w:lang w:val="es-MX" w:eastAsia="zh-CN"/>
        </w:rPr>
        <w:t>, estos lo deberán de considerar en su propuesta técnica.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NATURAL</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a los beneficiados designados la suma asegurada contratada para este beneficio, por cualquier causa que lo haya originado, incluyendo suicidio.</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ACCIDENTAL</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a los beneficiarios designados el doble de la suma asegurada contratada para este beneficio, siempre que el fallecimiento haya ocurrido por accidente, dentro de los 90 días siguientes a la fecha del mismo.</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DEFINICION DE ACCIDENTE </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entenderá por accidente aquel acontecimiento proveniente de una causa externa, súbita, violenta y fortuita que produzca la muerte en la persona del asegurado.</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No se considerará accidente la muerte provocada intencionalmente por el asegurado.</w:t>
      </w:r>
    </w:p>
    <w:p w:rsidR="0054052B" w:rsidRPr="0054052B" w:rsidRDefault="0054052B" w:rsidP="0054052B">
      <w:pPr>
        <w:ind w:left="720"/>
        <w:jc w:val="both"/>
        <w:rPr>
          <w:rFonts w:ascii="Tahoma" w:eastAsia="SimSun" w:hAnsi="Tahoma" w:cs="Tahoma"/>
          <w:sz w:val="22"/>
          <w:szCs w:val="22"/>
          <w:lang w:val="es-MX" w:eastAsia="zh-CN"/>
        </w:rPr>
      </w:pPr>
    </w:p>
    <w:p w:rsidR="0054052B" w:rsidRPr="00BF7A5E"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MUERTE ACCIDENTAL COLECTIVA</w:t>
      </w:r>
    </w:p>
    <w:p w:rsidR="0054052B" w:rsidRPr="00BF7A5E"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La Compañía pagará a los beneficiarios designados el doble de la suma asegurada contratada, para este beneficio, si la muerte o las pérdidas orgánicas, extremidades completas o parciales y la vista, causadas por accidente son sufridas por el asegurado:</w:t>
      </w: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Mientras viaje como pasajero en algún vehículo operado regularmente por una empresa de transportes públicos autorizada;</w:t>
      </w:r>
    </w:p>
    <w:p w:rsidR="0054052B" w:rsidRPr="00BF7A5E" w:rsidRDefault="003362AF" w:rsidP="003362AF">
      <w:pPr>
        <w:tabs>
          <w:tab w:val="left" w:pos="990"/>
          <w:tab w:val="left" w:pos="3465"/>
        </w:tabs>
        <w:ind w:left="144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ab/>
      </w: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Mientras haga uso de un ascensor que opere para servicio, con exclusión de los ascensores en las minas; o</w:t>
      </w:r>
    </w:p>
    <w:p w:rsidR="0054052B" w:rsidRPr="00BF7A5E" w:rsidRDefault="0054052B" w:rsidP="0054052B">
      <w:pPr>
        <w:tabs>
          <w:tab w:val="left" w:pos="990"/>
        </w:tabs>
        <w:ind w:left="1440"/>
        <w:jc w:val="both"/>
        <w:rPr>
          <w:rFonts w:ascii="Tahoma" w:eastAsia="SimSun" w:hAnsi="Tahoma" w:cs="Tahoma"/>
          <w:sz w:val="22"/>
          <w:szCs w:val="22"/>
          <w:lang w:val="es-MX" w:eastAsia="zh-CN"/>
        </w:rPr>
      </w:pP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A causa de incendio de algún teatro, hotel u otro edificio abierto al público en el que se encuentre el asegurado al iniciarse el incendio;</w:t>
      </w:r>
    </w:p>
    <w:p w:rsidR="0054052B" w:rsidRPr="00BF7A5E" w:rsidRDefault="0054052B" w:rsidP="0054052B">
      <w:pPr>
        <w:tabs>
          <w:tab w:val="left" w:pos="990"/>
        </w:tabs>
        <w:ind w:left="144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 xml:space="preserve">Mientras viaje en autos, pick up y camiones para transporte de carga; maquinaria (Trascabo, Buldócer, </w:t>
      </w:r>
      <w:proofErr w:type="spellStart"/>
      <w:r w:rsidRPr="00BF7A5E">
        <w:rPr>
          <w:rFonts w:ascii="Tahoma" w:eastAsia="SimSun" w:hAnsi="Tahoma" w:cs="Tahoma"/>
          <w:sz w:val="22"/>
          <w:szCs w:val="22"/>
          <w:lang w:val="es-MX" w:eastAsia="zh-CN"/>
        </w:rPr>
        <w:t>motoconformadora</w:t>
      </w:r>
      <w:proofErr w:type="spellEnd"/>
      <w:r w:rsidRPr="00BF7A5E">
        <w:rPr>
          <w:rFonts w:ascii="Tahoma" w:eastAsia="SimSun" w:hAnsi="Tahoma" w:cs="Tahoma"/>
          <w:sz w:val="22"/>
          <w:szCs w:val="22"/>
          <w:lang w:val="es-MX" w:eastAsia="zh-CN"/>
        </w:rPr>
        <w:t>, etc.); Transporte de personal, La Aseguradora cubrirá el doble de la suma asegurada.</w:t>
      </w:r>
    </w:p>
    <w:p w:rsidR="0054052B" w:rsidRPr="0054052B" w:rsidRDefault="0054052B" w:rsidP="0054052B">
      <w:pPr>
        <w:tabs>
          <w:tab w:val="left" w:pos="990"/>
        </w:tabs>
        <w:jc w:val="both"/>
        <w:rPr>
          <w:rFonts w:ascii="Tahoma" w:eastAsia="SimSun" w:hAnsi="Tahoma" w:cs="Tahoma"/>
          <w:sz w:val="22"/>
          <w:szCs w:val="22"/>
          <w:lang w:val="es-MX" w:eastAsia="zh-CN"/>
        </w:rPr>
      </w:pPr>
    </w:p>
    <w:p w:rsidR="0054052B" w:rsidRPr="0054052B" w:rsidRDefault="0054052B" w:rsidP="0054052B">
      <w:pPr>
        <w:tabs>
          <w:tab w:val="left" w:pos="990"/>
        </w:tabs>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7.-PERDIDAS ORGANICAS</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la indemnización total o la proporción que corresponda según la tabla, si ocurre durante el periodo del seguro de esta cobertura y dentro de los 90 días siguientes a la fecha del mismo, algún asegurado del grupo sufra cualquiera de las pérdidas enunciadas por enfermedad o accidente.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8"/>
        <w:gridCol w:w="984"/>
      </w:tblGrid>
      <w:tr w:rsidR="0054052B" w:rsidRPr="0054052B" w:rsidTr="00E75BD9">
        <w:tc>
          <w:tcPr>
            <w:tcW w:w="6728" w:type="dxa"/>
            <w:shd w:val="clear" w:color="auto" w:fill="auto"/>
          </w:tcPr>
          <w:p w:rsidR="0054052B" w:rsidRPr="0054052B" w:rsidRDefault="0054052B" w:rsidP="0054052B">
            <w:pPr>
              <w:tabs>
                <w:tab w:val="left" w:pos="990"/>
              </w:tabs>
              <w:jc w:val="center"/>
              <w:rPr>
                <w:rFonts w:ascii="Tahoma" w:eastAsia="SimSun" w:hAnsi="Tahoma" w:cs="Tahoma"/>
                <w:b/>
                <w:sz w:val="22"/>
                <w:szCs w:val="22"/>
                <w:lang w:val="es-MX" w:eastAsia="zh-CN"/>
              </w:rPr>
            </w:pPr>
            <w:r w:rsidRPr="0054052B">
              <w:rPr>
                <w:rFonts w:ascii="Tahoma" w:eastAsia="SimSun" w:hAnsi="Tahoma" w:cs="Tahoma"/>
                <w:b/>
                <w:sz w:val="22"/>
                <w:szCs w:val="22"/>
                <w:lang w:val="es-MX" w:eastAsia="zh-CN"/>
              </w:rPr>
              <w:t>CONCEPTOS DE PERDIDAS ORGANICAS</w:t>
            </w:r>
          </w:p>
        </w:tc>
        <w:tc>
          <w:tcPr>
            <w:tcW w:w="984" w:type="dxa"/>
            <w:shd w:val="clear" w:color="auto" w:fill="auto"/>
          </w:tcPr>
          <w:p w:rsidR="0054052B" w:rsidRPr="0054052B" w:rsidRDefault="0054052B" w:rsidP="0054052B">
            <w:pPr>
              <w:tabs>
                <w:tab w:val="left" w:pos="990"/>
              </w:tabs>
              <w:ind w:left="260"/>
              <w:rPr>
                <w:rFonts w:ascii="Tahoma" w:eastAsia="SimSun" w:hAnsi="Tahoma" w:cs="Tahoma"/>
                <w:b/>
                <w:sz w:val="22"/>
                <w:szCs w:val="22"/>
                <w:lang w:val="es-MX" w:eastAsia="zh-CN"/>
              </w:rPr>
            </w:pPr>
            <w:r w:rsidRPr="0054052B">
              <w:rPr>
                <w:rFonts w:ascii="Tahoma" w:eastAsia="SimSun" w:hAnsi="Tahoma" w:cs="Tahoma"/>
                <w:b/>
                <w:sz w:val="22"/>
                <w:szCs w:val="22"/>
                <w:lang w:val="es-MX" w:eastAsia="zh-CN"/>
              </w:rPr>
              <w:t>%</w:t>
            </w:r>
          </w:p>
        </w:tc>
      </w:tr>
      <w:tr w:rsidR="0054052B" w:rsidRPr="0054052B" w:rsidTr="00E75BD9">
        <w:tc>
          <w:tcPr>
            <w:tcW w:w="6728" w:type="dxa"/>
            <w:tcBorders>
              <w:right w:val="single" w:sz="4" w:space="0" w:color="auto"/>
            </w:tcBorders>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AMBAS MANOS, AMBOS PIES, O LA VISTA DE AMBOS OJOS.</w:t>
            </w:r>
          </w:p>
        </w:tc>
        <w:tc>
          <w:tcPr>
            <w:tcW w:w="984" w:type="dxa"/>
            <w:tcBorders>
              <w:right w:val="single" w:sz="4" w:space="0" w:color="auto"/>
            </w:tcBorders>
            <w:shd w:val="clear" w:color="auto" w:fill="auto"/>
          </w:tcPr>
          <w:p w:rsidR="0054052B" w:rsidRPr="0054052B" w:rsidRDefault="0054052B" w:rsidP="0054052B">
            <w:pPr>
              <w:tabs>
                <w:tab w:val="left" w:pos="990"/>
              </w:tabs>
              <w:ind w:left="65"/>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100%</w:t>
            </w:r>
          </w:p>
        </w:tc>
      </w:tr>
      <w:tr w:rsidR="0054052B" w:rsidRPr="0054052B" w:rsidTr="00E75BD9">
        <w:tc>
          <w:tcPr>
            <w:tcW w:w="6728" w:type="dxa"/>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Y UN PIES.</w:t>
            </w:r>
          </w:p>
        </w:tc>
        <w:tc>
          <w:tcPr>
            <w:tcW w:w="984" w:type="dxa"/>
            <w:tcBorders>
              <w:right w:val="single" w:sz="4" w:space="0" w:color="auto"/>
            </w:tcBorders>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 100%</w:t>
            </w:r>
          </w:p>
        </w:tc>
      </w:tr>
      <w:tr w:rsidR="0054052B" w:rsidRPr="0054052B" w:rsidTr="00E75BD9">
        <w:tc>
          <w:tcPr>
            <w:tcW w:w="6728" w:type="dxa"/>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Y LA VISTA DE UN OJO O UN PIE Y LA VISTA DE UN OJO.</w:t>
            </w:r>
          </w:p>
        </w:tc>
        <w:tc>
          <w:tcPr>
            <w:tcW w:w="984" w:type="dxa"/>
            <w:shd w:val="clear" w:color="auto" w:fill="auto"/>
          </w:tcPr>
          <w:p w:rsidR="0054052B" w:rsidRPr="0054052B" w:rsidRDefault="0054052B" w:rsidP="0054052B">
            <w:pPr>
              <w:tabs>
                <w:tab w:val="left" w:pos="990"/>
              </w:tabs>
              <w:ind w:left="110"/>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O UN PIE.</w:t>
            </w:r>
          </w:p>
        </w:tc>
        <w:tc>
          <w:tcPr>
            <w:tcW w:w="984" w:type="dxa"/>
            <w:shd w:val="clear" w:color="auto" w:fill="auto"/>
          </w:tcPr>
          <w:p w:rsidR="0054052B" w:rsidRPr="0054052B" w:rsidRDefault="0054052B" w:rsidP="0054052B">
            <w:pPr>
              <w:tabs>
                <w:tab w:val="left" w:pos="990"/>
              </w:tabs>
              <w:ind w:left="245"/>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50%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lastRenderedPageBreak/>
              <w:t>LA VISTA DE UN OJO.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30%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EL PULGAR DE CUALQUIER MANO.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15%</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EL INDICE DE CUALQUIER MANO.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w:t>
            </w:r>
          </w:p>
        </w:tc>
      </w:tr>
    </w:tbl>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DEFINICION DE PERDIDAS ORGANICAS</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 por enfermedad o accidente.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426" w:hanging="426"/>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8.-INVALIDEZ</w:t>
      </w: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DEFINICIÓN DE INVALIDEZ TOTAL O PERMANENTE</w:t>
      </w: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Se considera invalidez (incapacidad) Total y Permanente cuando el asegurado haya sufrido lesiones corporales, padezca de una enfermedad o padecimientos preexistentes a la firma del contrato, que lo imposibilite para desempeñar un trabajo remunerativo u ocupación compatible con sus aptitudes, conocimientos y posición social de la que pueda derivar alguna utilidad pecuniaria y cuando se presuma que dicha imposibilidad es de carácter permanente; y siempre que dicha invalidez haya sido continua durante un periodo no menor de tres meses.</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Se considera también como Invalidez (Incapacidad) Total y Permanente la pérdida irreparable y absoluta de la vista de ambos ojos, la pérdida de ambas manos, de ambos pies, de una mano y un pie, o de una mano y la vista de un ojo o un pie y la vista de un ojo. En estos casos no operará el periodo de espera.</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DEFINICIÓN DE INVALIDEZ (INCAPACIDAD) PARCIAL PERMANENTE</w:t>
      </w: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Se considera invalidez (incapacidad) parcial permanente o equivalente, cuando el trabajador tenga una enfermedad terminal antes o durante la vigencia de la póliza, que por su tratamiento médico no le permita o lo imposibilite presentarse a trabajar. Las enfermedades pueden ser como: cáncer de todos los tipos, cirrosis hepática crónica, angina de pecho, insuficiencia renal, etc. siempre que la institución médica designada lo dictamine.</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 xml:space="preserve">La compañía de seguros tendrá la obligación de pagar la suma asegurada, a partir de la fecha en el que sean admitidas por la compañía de seguros las pruebas de cualquiera de los dos tipos de invalidez. </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 xml:space="preserve">La Compañía de seguros otorgará el </w:t>
      </w:r>
      <w:r w:rsidRPr="00BF7A5E">
        <w:rPr>
          <w:rFonts w:ascii="Tahoma" w:eastAsia="SimSun" w:hAnsi="Tahoma" w:cs="Tahoma"/>
          <w:b/>
          <w:sz w:val="22"/>
          <w:szCs w:val="22"/>
          <w:lang w:val="es-MX" w:eastAsia="zh-CN"/>
        </w:rPr>
        <w:t xml:space="preserve">beneficio de exención de pago de primas por invalidez total y permanente y por invalidez parcial permanente , </w:t>
      </w:r>
      <w:r w:rsidRPr="00BF7A5E">
        <w:rPr>
          <w:rFonts w:ascii="Tahoma" w:eastAsia="SimSun" w:hAnsi="Tahoma" w:cs="Tahoma"/>
          <w:sz w:val="22"/>
          <w:szCs w:val="22"/>
          <w:lang w:val="es-MX" w:eastAsia="zh-CN"/>
        </w:rPr>
        <w:t xml:space="preserve">si durante la vigencia de la póliza de seguro de vida grupal, algún miembro del grupo asegurado se invalida total y permanentemente o se invalide parcial permanente, La compañía eximirá a la contratante del pago de las primas correspondientes al certificado del asegurado en cuestión y le proporcionará al asegurado una póliza de seguro de vida, donde hace constar que lo asegurara durante toda la vida sin más pagos de primas y sin límite de edad, mientras dure el estado de invalidez por la misma suma asegurada que tenía al momento de invalidarse, independientemente </w:t>
      </w:r>
      <w:r w:rsidRPr="00BF7A5E">
        <w:rPr>
          <w:rFonts w:ascii="Tahoma" w:eastAsia="SimSun" w:hAnsi="Tahoma" w:cs="Tahoma"/>
          <w:sz w:val="22"/>
          <w:szCs w:val="22"/>
          <w:lang w:val="es-MX" w:eastAsia="zh-CN"/>
        </w:rPr>
        <w:lastRenderedPageBreak/>
        <w:t>del pago correspondiente de la suma asegurada por la invalidez total y permanente.</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BF7A5E" w:rsidRDefault="0054052B" w:rsidP="0054052B">
      <w:pPr>
        <w:tabs>
          <w:tab w:val="left" w:pos="990"/>
        </w:tabs>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En el caso de varios siniestros que sufra el mismo trabajador durante la vigencia de la póliza, se le deberá de indemnizar por cada evento, independientemente que la suma asegurada sea menor a la suma de indemnizaciones.</w:t>
      </w:r>
    </w:p>
    <w:p w:rsidR="0054052B" w:rsidRPr="00BF7A5E"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ind w:left="709"/>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La institución que determinará la invalidez total y permanente, invalidez parcial y permanente a los trabajadores, será el Instituto de Seguridad y Servicio Social para Trabajadores del Estado de Baja California (ISSSTECALI) e Instituto Mexicano del Seguro Social (IMSS) dependiendo donde se encuentre afiliado el trabajador. Estas instituciones serán las que determinen a partir de qué fecha será declarada la invalidez de los trabajadores.</w:t>
      </w:r>
    </w:p>
    <w:p w:rsidR="0054052B" w:rsidRPr="0054052B" w:rsidRDefault="0054052B" w:rsidP="0054052B">
      <w:pPr>
        <w:ind w:left="36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 </w:t>
      </w:r>
    </w:p>
    <w:p w:rsidR="0054052B" w:rsidRPr="0054052B" w:rsidRDefault="0054052B" w:rsidP="0054052B">
      <w:pPr>
        <w:ind w:left="709" w:hanging="709"/>
        <w:jc w:val="both"/>
        <w:rPr>
          <w:rFonts w:ascii="Arial" w:eastAsia="SimSun" w:hAnsi="Arial" w:cs="Arial"/>
          <w:i/>
          <w:sz w:val="22"/>
          <w:szCs w:val="22"/>
          <w:lang w:val="es-MX" w:eastAsia="zh-CN"/>
        </w:rPr>
      </w:pPr>
      <w:r w:rsidRPr="0054052B">
        <w:rPr>
          <w:rFonts w:ascii="Tahoma" w:eastAsia="SimSun" w:hAnsi="Tahoma" w:cs="Tahoma"/>
          <w:sz w:val="22"/>
          <w:szCs w:val="22"/>
          <w:lang w:val="es-MX" w:eastAsia="zh-CN"/>
        </w:rPr>
        <w:t xml:space="preserve">9.-Los trabajadores, </w:t>
      </w:r>
      <w:r w:rsidRPr="0054052B">
        <w:rPr>
          <w:rFonts w:ascii="Tahoma" w:eastAsia="SimSun" w:hAnsi="Tahoma" w:cs="Tahoma"/>
          <w:b/>
          <w:sz w:val="22"/>
          <w:szCs w:val="22"/>
          <w:lang w:val="es-MX" w:eastAsia="zh-CN"/>
        </w:rPr>
        <w:t>Francisco Beltrán Luque, Roberto Caro Lara, Jesús Reynoso Dávalos, Julio Padilla Páez</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Arturo Lares Montoya, José Jaime Meza Bustamante, Arturo Román Garfias y Jesús Ernesto Valdez Valenzuela</w:t>
      </w:r>
      <w:r w:rsidRPr="0054052B">
        <w:rPr>
          <w:rFonts w:ascii="Tahoma" w:eastAsia="SimSun" w:hAnsi="Tahoma" w:cs="Tahoma"/>
          <w:sz w:val="22"/>
          <w:szCs w:val="22"/>
          <w:lang w:val="es-MX" w:eastAsia="zh-CN"/>
        </w:rPr>
        <w:t xml:space="preserve"> únicamente quedaran asegurados por los conceptos de Muerte Natural y Muerte Accidental individual y accidente colectivo.</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spacing w:before="120"/>
        <w:ind w:left="360"/>
        <w:jc w:val="both"/>
        <w:rPr>
          <w:rFonts w:ascii="Tahoma" w:eastAsia="SimSun" w:hAnsi="Tahoma" w:cs="Tahoma"/>
          <w:b/>
          <w:sz w:val="22"/>
          <w:szCs w:val="22"/>
          <w:lang w:val="es-MX" w:eastAsia="zh-CN"/>
        </w:rPr>
      </w:pPr>
      <w:r w:rsidRPr="0054052B">
        <w:rPr>
          <w:rFonts w:ascii="Tahoma" w:eastAsia="SimSun" w:hAnsi="Tahoma" w:cs="Tahoma"/>
          <w:sz w:val="22"/>
          <w:szCs w:val="22"/>
          <w:lang w:val="es-MX" w:eastAsia="zh-CN"/>
        </w:rPr>
        <w:t xml:space="preserve">10.-La cobertura (vigencia) de seguro de vida grupal iniciará el primer día del contrato, iniciando </w:t>
      </w:r>
      <w:r w:rsidR="007E6C7A" w:rsidRPr="007E6C7A">
        <w:rPr>
          <w:rFonts w:ascii="Tahoma" w:eastAsia="SimSun" w:hAnsi="Tahoma" w:cs="Tahoma"/>
          <w:sz w:val="22"/>
          <w:szCs w:val="22"/>
          <w:lang w:eastAsia="zh-CN"/>
        </w:rPr>
        <w:t>00:01 horas del día 01 de junio de 2021 y como fecha de terminación hasta a las 24:00 horas día 31 de marzo de 2022</w:t>
      </w:r>
    </w:p>
    <w:p w:rsidR="0054052B" w:rsidRPr="0054052B" w:rsidRDefault="0054052B" w:rsidP="0054052B">
      <w:pPr>
        <w:ind w:left="360"/>
        <w:jc w:val="both"/>
        <w:rPr>
          <w:rFonts w:ascii="Tahoma" w:eastAsia="SimSun" w:hAnsi="Tahoma" w:cs="Tahoma"/>
          <w:sz w:val="22"/>
          <w:szCs w:val="22"/>
          <w:lang w:val="es-MX" w:eastAsia="zh-CN"/>
        </w:rPr>
      </w:pPr>
    </w:p>
    <w:p w:rsidR="0054052B" w:rsidRPr="0054052B" w:rsidRDefault="0054052B" w:rsidP="0054052B">
      <w:pPr>
        <w:ind w:left="709" w:hanging="709"/>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11.-“La Convocante”, por conducto del Departamento de Recursos Humanos, designará a un representante directo denominado “supervisor” para tratar los asuntos relacionados con el objeto de esta contrato, quién será responsable de vigilar el cumplimiento del contrato.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851" w:hanging="851"/>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12.-“El Licitante”, deberán incluir dentro de su propuesta técnica detallada las cláusulas de prelación y no adhesión para efectos de cumplir con la cobertura requerida.</w:t>
      </w:r>
    </w:p>
    <w:p w:rsidR="0054052B" w:rsidRPr="0054052B" w:rsidRDefault="0054052B" w:rsidP="0054052B">
      <w:pPr>
        <w:ind w:left="851" w:hanging="851"/>
        <w:jc w:val="both"/>
        <w:rPr>
          <w:rFonts w:ascii="Tahoma" w:eastAsia="SimSun" w:hAnsi="Tahoma" w:cs="Tahoma"/>
          <w:sz w:val="22"/>
          <w:szCs w:val="22"/>
          <w:lang w:val="es-MX" w:eastAsia="zh-CN"/>
        </w:rPr>
      </w:pPr>
    </w:p>
    <w:p w:rsidR="0054052B" w:rsidRPr="0054052B" w:rsidRDefault="0054052B" w:rsidP="0054052B">
      <w:pPr>
        <w:ind w:left="709" w:hanging="709"/>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13.-En el monto a proponer  (precio unitario del concepto)  deberán tomar en cuenta los gastos de expedición de pólizas de seguro, cartas cobertura, remuneración de algún agente por servicio  asesoría, traslados, impuestos y demás que consideren pertinente, por lo que no podrá reservarse ningún costo extraordinario posterior a la firma del contrato, ni contemplar cargos adicionales de ningún tipo al catálogo de conceptos entregado por el Organismo.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709" w:hanging="709"/>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14.-La aseguradora, se obliga que al ocurrir, el fallecimiento de algún asegurado con la sola presentación del certificado de defunción, pagara un anticipo del 30% de su obligación total del seguro básico y la cantidad que se pague  por este concepto se descontará de la liquidación final a los beneficiarios que tengan derecho.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709" w:hanging="709"/>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lastRenderedPageBreak/>
        <w:t>15.-Cualquier trabajador de la Comisión Estatal del Agua de Baja California, que no aparezca en la relación de asegurados en la póliza contratada, por la razón que sea, debe ser considerado como trabajador asegurado.</w:t>
      </w:r>
    </w:p>
    <w:p w:rsidR="0054052B" w:rsidRPr="0054052B" w:rsidRDefault="0054052B" w:rsidP="0054052B">
      <w:pPr>
        <w:ind w:left="720"/>
        <w:rPr>
          <w:rFonts w:ascii="Tahoma" w:eastAsia="SimSun" w:hAnsi="Tahoma" w:cs="Tahoma"/>
          <w:sz w:val="22"/>
          <w:szCs w:val="22"/>
          <w:lang w:val="es-MX" w:eastAsia="zh-CN"/>
        </w:rPr>
      </w:pPr>
    </w:p>
    <w:p w:rsidR="0054052B" w:rsidRPr="0054052B" w:rsidRDefault="0054052B" w:rsidP="0054052B">
      <w:pPr>
        <w:ind w:left="720" w:hanging="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16.-No deben contemplar en su propuesta el costo de la devolución de dividendos, por no requerir de los mismos la Comisión Estatal del Agua de Baja California.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firstLine="426"/>
        <w:jc w:val="both"/>
        <w:rPr>
          <w:rFonts w:ascii="Tahoma" w:eastAsia="SimSun" w:hAnsi="Tahoma" w:cs="Tahoma"/>
          <w:sz w:val="22"/>
          <w:szCs w:val="22"/>
          <w:lang w:val="es-MX" w:eastAsia="zh-CN"/>
        </w:rPr>
      </w:pPr>
      <w:r w:rsidRPr="0054052B">
        <w:rPr>
          <w:rFonts w:ascii="Tahoma" w:eastAsia="SimSun" w:hAnsi="Tahoma" w:cs="Tahoma"/>
          <w:sz w:val="22"/>
          <w:szCs w:val="22"/>
          <w:u w:val="single"/>
          <w:lang w:val="es-MX" w:eastAsia="zh-CN"/>
        </w:rPr>
        <w:t>Cantidad y unidad de medida:</w:t>
      </w:r>
      <w:r w:rsidRPr="0054052B">
        <w:rPr>
          <w:rFonts w:ascii="Tahoma" w:eastAsia="SimSun" w:hAnsi="Tahoma" w:cs="Tahoma"/>
          <w:sz w:val="22"/>
          <w:szCs w:val="22"/>
          <w:lang w:val="es-MX" w:eastAsia="zh-CN"/>
        </w:rPr>
        <w:t xml:space="preserve"> 1 póliza grupal.</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jc w:val="both"/>
        <w:rPr>
          <w:rFonts w:ascii="Tahoma" w:eastAsia="SimSun" w:hAnsi="Tahoma" w:cs="Tahoma"/>
          <w:b/>
          <w:sz w:val="22"/>
          <w:szCs w:val="22"/>
          <w:lang w:val="es-MX" w:eastAsia="zh-CN"/>
        </w:rPr>
      </w:pPr>
      <w:r w:rsidRPr="0054052B">
        <w:rPr>
          <w:rFonts w:ascii="Tahoma" w:eastAsia="SimSun" w:hAnsi="Tahoma" w:cs="Tahoma"/>
          <w:sz w:val="22"/>
          <w:szCs w:val="22"/>
          <w:u w:val="single"/>
          <w:lang w:val="es-MX" w:eastAsia="zh-CN"/>
        </w:rPr>
        <w:t>Lugar de entrega:</w:t>
      </w:r>
      <w:r w:rsidRPr="0054052B">
        <w:rPr>
          <w:rFonts w:ascii="Tahoma" w:eastAsia="SimSun" w:hAnsi="Tahoma" w:cs="Tahoma"/>
          <w:sz w:val="22"/>
          <w:szCs w:val="22"/>
          <w:lang w:val="es-MX" w:eastAsia="zh-CN"/>
        </w:rPr>
        <w:t xml:space="preserve"> La entrega de la póliza grupal deberá ser en el Departamento de Recursos Humanos de la Dirección Administrativa y Financiera del Organismo, ubicada en Boulevard Anáhuac número 1016, Colonia El Vidrio, de la ciudad de Mexicali, Baja California, </w:t>
      </w:r>
      <w:r w:rsidRPr="0054052B">
        <w:rPr>
          <w:rFonts w:ascii="Tahoma" w:eastAsia="SimSun" w:hAnsi="Tahoma" w:cs="Tahoma"/>
          <w:b/>
          <w:sz w:val="22"/>
          <w:szCs w:val="22"/>
          <w:lang w:val="es-MX" w:eastAsia="zh-CN"/>
        </w:rPr>
        <w:t>en presencia del personal designado para supervisar la entrega.</w:t>
      </w:r>
    </w:p>
    <w:p w:rsidR="0054052B" w:rsidRPr="0054052B" w:rsidRDefault="0054052B" w:rsidP="0054052B">
      <w:pPr>
        <w:jc w:val="both"/>
        <w:rPr>
          <w:rFonts w:ascii="Tahoma" w:eastAsia="SimSun" w:hAnsi="Tahoma" w:cs="Tahoma"/>
          <w:b/>
          <w:sz w:val="22"/>
          <w:szCs w:val="22"/>
          <w:lang w:val="es-MX" w:eastAsia="zh-CN"/>
        </w:rPr>
      </w:pPr>
    </w:p>
    <w:p w:rsidR="0054052B" w:rsidRPr="0054052B" w:rsidRDefault="0054052B" w:rsidP="0054052B">
      <w:pPr>
        <w:ind w:left="426"/>
        <w:jc w:val="both"/>
        <w:rPr>
          <w:rFonts w:ascii="Tahoma" w:eastAsia="SimSun" w:hAnsi="Tahoma" w:cs="Tahoma"/>
          <w:sz w:val="22"/>
          <w:szCs w:val="22"/>
          <w:lang w:val="es-MX" w:eastAsia="zh-CN"/>
        </w:rPr>
      </w:pPr>
      <w:r w:rsidRPr="0054052B">
        <w:rPr>
          <w:rFonts w:ascii="Tahoma" w:eastAsia="SimSun" w:hAnsi="Tahoma" w:cs="Tahoma"/>
          <w:sz w:val="22"/>
          <w:szCs w:val="22"/>
          <w:u w:val="single"/>
          <w:lang w:val="es-MX" w:eastAsia="zh-CN"/>
        </w:rPr>
        <w:t>Fecha de entrega:</w:t>
      </w:r>
      <w:r w:rsidRPr="0054052B">
        <w:rPr>
          <w:rFonts w:ascii="Tahoma" w:eastAsia="SimSun" w:hAnsi="Tahoma" w:cs="Tahoma"/>
          <w:sz w:val="22"/>
          <w:szCs w:val="22"/>
          <w:lang w:val="es-MX" w:eastAsia="zh-CN"/>
        </w:rPr>
        <w:t xml:space="preserve"> La entrega deberá ser de conformidad con lo propuesto dentro del plazo establecido por la Convócate.</w:t>
      </w:r>
    </w:p>
    <w:p w:rsidR="0054052B" w:rsidRPr="0054052B" w:rsidRDefault="0054052B" w:rsidP="0054052B">
      <w:pPr>
        <w:ind w:left="709"/>
        <w:jc w:val="both"/>
        <w:rPr>
          <w:rFonts w:ascii="Tahoma" w:eastAsia="SimSun" w:hAnsi="Tahoma" w:cs="Tahoma"/>
          <w:sz w:val="22"/>
          <w:szCs w:val="22"/>
          <w:lang w:val="es-MX" w:eastAsia="zh-CN"/>
        </w:rPr>
      </w:pPr>
    </w:p>
    <w:p w:rsidR="0054052B" w:rsidRPr="0054052B" w:rsidRDefault="0054052B" w:rsidP="0054052B">
      <w:pPr>
        <w:ind w:left="426" w:hanging="142"/>
        <w:jc w:val="both"/>
        <w:rPr>
          <w:rFonts w:ascii="Tahoma" w:eastAsia="SimSun" w:hAnsi="Tahoma" w:cs="Tahoma"/>
          <w:sz w:val="22"/>
          <w:szCs w:val="22"/>
          <w:lang w:val="es-MX" w:eastAsia="zh-CN"/>
        </w:rPr>
      </w:pPr>
      <w:r w:rsidRPr="0054052B">
        <w:rPr>
          <w:rFonts w:ascii="Tahoma" w:eastAsia="SimSun" w:hAnsi="Tahoma" w:cs="Tahoma"/>
          <w:sz w:val="22"/>
          <w:szCs w:val="22"/>
          <w:u w:val="single"/>
          <w:lang w:val="es-MX" w:eastAsia="zh-CN"/>
        </w:rPr>
        <w:t>Plazo:</w:t>
      </w:r>
      <w:r w:rsidRPr="0054052B">
        <w:rPr>
          <w:rFonts w:ascii="Tahoma" w:eastAsia="SimSun" w:hAnsi="Tahoma" w:cs="Tahoma"/>
          <w:sz w:val="22"/>
          <w:szCs w:val="22"/>
          <w:lang w:val="es-MX" w:eastAsia="zh-CN"/>
        </w:rPr>
        <w:t xml:space="preserve"> La duración del contrato será de 11 meses (desde el día </w:t>
      </w:r>
      <w:r w:rsidRPr="0054052B">
        <w:rPr>
          <w:rFonts w:ascii="Tahoma" w:eastAsia="SimSun" w:hAnsi="Tahoma" w:cs="Tahoma"/>
          <w:b/>
          <w:sz w:val="22"/>
          <w:szCs w:val="22"/>
          <w:lang w:val="es-MX" w:eastAsia="zh-CN"/>
        </w:rPr>
        <w:t>01 de abril de 2021, hasta las 24:00 horas del día 28 de febrero de 2022</w:t>
      </w:r>
      <w:r w:rsidRPr="0054052B">
        <w:rPr>
          <w:rFonts w:ascii="Tahoma" w:eastAsia="SimSun" w:hAnsi="Tahoma" w:cs="Tahoma"/>
          <w:sz w:val="22"/>
          <w:szCs w:val="22"/>
          <w:lang w:val="es-MX" w:eastAsia="zh-CN"/>
        </w:rPr>
        <w:t>,  vigencia de la póliza grupal).</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17.-La póliza grupal se deberá entregar a más tardar a los </w:t>
      </w:r>
      <w:r w:rsidRPr="0054052B">
        <w:rPr>
          <w:rFonts w:ascii="Tahoma" w:eastAsia="SimSun" w:hAnsi="Tahoma" w:cs="Tahoma"/>
          <w:b/>
          <w:sz w:val="22"/>
          <w:szCs w:val="22"/>
          <w:lang w:val="es-MX" w:eastAsia="zh-CN"/>
        </w:rPr>
        <w:t>30 días</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 xml:space="preserve">naturales después de la firma del contrato respectivo, </w:t>
      </w:r>
      <w:r w:rsidRPr="0054052B">
        <w:rPr>
          <w:rFonts w:ascii="Tahoma" w:eastAsia="SimSun" w:hAnsi="Tahoma" w:cs="Tahoma"/>
          <w:sz w:val="22"/>
          <w:szCs w:val="22"/>
          <w:lang w:val="es-MX" w:eastAsia="zh-CN"/>
        </w:rPr>
        <w:t xml:space="preserve">por tal motivo, </w:t>
      </w:r>
      <w:r w:rsidRPr="0054052B">
        <w:rPr>
          <w:rFonts w:ascii="Tahoma" w:eastAsia="SimSun" w:hAnsi="Tahoma" w:cs="Tahoma"/>
          <w:b/>
          <w:sz w:val="22"/>
          <w:szCs w:val="22"/>
          <w:lang w:val="es-MX" w:eastAsia="zh-CN"/>
        </w:rPr>
        <w:t xml:space="preserve">“El Proveedor” </w:t>
      </w:r>
      <w:r w:rsidRPr="0054052B">
        <w:rPr>
          <w:rFonts w:ascii="Tahoma" w:eastAsia="SimSun" w:hAnsi="Tahoma" w:cs="Tahoma"/>
          <w:sz w:val="22"/>
          <w:szCs w:val="22"/>
          <w:lang w:val="es-MX" w:eastAsia="zh-CN"/>
        </w:rPr>
        <w:t>deberá entregar una “</w:t>
      </w:r>
      <w:r w:rsidRPr="0054052B">
        <w:rPr>
          <w:rFonts w:ascii="Tahoma" w:eastAsia="SimSun" w:hAnsi="Tahoma" w:cs="Tahoma"/>
          <w:b/>
          <w:sz w:val="22"/>
          <w:szCs w:val="22"/>
          <w:lang w:val="es-MX" w:eastAsia="zh-CN"/>
        </w:rPr>
        <w:t xml:space="preserve">carta cobertura” por dicho período el día del inicio del contrato en el Depto. de Recursos Humanos del Organismo, </w:t>
      </w:r>
      <w:r w:rsidRPr="0054052B">
        <w:rPr>
          <w:rFonts w:ascii="Tahoma" w:eastAsia="SimSun" w:hAnsi="Tahoma" w:cs="Tahoma"/>
          <w:sz w:val="22"/>
          <w:szCs w:val="22"/>
          <w:lang w:val="es-MX" w:eastAsia="zh-CN"/>
        </w:rPr>
        <w:t>de lo contrario se aplicarán las penas convencionales que procedan, especificadas en las bases de licitación y en el modelo de contrato.</w:t>
      </w:r>
    </w:p>
    <w:p w:rsidR="0054052B" w:rsidRPr="0054052B" w:rsidRDefault="0054052B" w:rsidP="0054052B">
      <w:pPr>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18.-No serán válidas para este seguro de vida, aquellas propuestas contenidas en las condiciones generales de seguros de vida que presenten las compañías aseguradoras, que contrapongan los requerimientos y condiciones establecidas en las bases de licitación y contrato a celebrar.</w:t>
      </w:r>
    </w:p>
    <w:p w:rsidR="0054052B" w:rsidRPr="0054052B" w:rsidRDefault="0054052B" w:rsidP="0054052B">
      <w:pPr>
        <w:ind w:left="426" w:hanging="426"/>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Tahoma" w:eastAsia="SimSun" w:hAnsi="Tahoma" w:cs="Tahoma"/>
          <w:sz w:val="22"/>
          <w:szCs w:val="22"/>
          <w:lang w:val="es-MX" w:eastAsia="zh-CN"/>
        </w:rPr>
        <w:t>19.-</w:t>
      </w:r>
      <w:r w:rsidRPr="0054052B">
        <w:rPr>
          <w:rFonts w:ascii="Arial" w:eastAsia="SimSun" w:hAnsi="Arial" w:cs="Arial"/>
          <w:sz w:val="22"/>
          <w:szCs w:val="22"/>
          <w:lang w:val="es-MX" w:eastAsia="zh-CN"/>
        </w:rPr>
        <w:t>Los beneficiarios de los trabajadores podrán reclamar las sumas aseguradas con la carta testamentaria que obra en el expediente laboral del trabajador al momento del fallecimiento; No existe el inconveniente si la compañía de seguros ganadora se compromete a elaborar el certificado de designación de beneficiarios y a recabar las firmas de los trabajadores.</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20.-Siniestralidad de los últimos diez años:</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1.-Año</w:t>
      </w:r>
      <w:r w:rsidRPr="0054052B">
        <w:rPr>
          <w:rFonts w:ascii="Arial" w:eastAsia="SimSun" w:hAnsi="Arial" w:cs="Arial"/>
          <w:sz w:val="22"/>
          <w:szCs w:val="22"/>
          <w:lang w:val="es-MX" w:eastAsia="zh-CN"/>
        </w:rPr>
        <w:tab/>
        <w:t>2011</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2.-Año</w:t>
      </w:r>
      <w:r w:rsidRPr="0054052B">
        <w:rPr>
          <w:rFonts w:ascii="Arial" w:eastAsia="SimSun" w:hAnsi="Arial" w:cs="Arial"/>
          <w:sz w:val="22"/>
          <w:szCs w:val="22"/>
          <w:lang w:val="es-MX" w:eastAsia="zh-CN"/>
        </w:rPr>
        <w:tab/>
        <w:t>2012</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3.-Año</w:t>
      </w:r>
      <w:r w:rsidRPr="0054052B">
        <w:rPr>
          <w:rFonts w:ascii="Arial" w:eastAsia="SimSun" w:hAnsi="Arial" w:cs="Arial"/>
          <w:sz w:val="22"/>
          <w:szCs w:val="22"/>
          <w:lang w:val="es-MX" w:eastAsia="zh-CN"/>
        </w:rPr>
        <w:tab/>
        <w:t>2013</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4.-Año</w:t>
      </w:r>
      <w:r w:rsidRPr="0054052B">
        <w:rPr>
          <w:rFonts w:ascii="Arial" w:eastAsia="SimSun" w:hAnsi="Arial" w:cs="Arial"/>
          <w:sz w:val="22"/>
          <w:szCs w:val="22"/>
          <w:lang w:val="es-MX" w:eastAsia="zh-CN"/>
        </w:rPr>
        <w:tab/>
        <w:t>2014</w:t>
      </w:r>
      <w:r w:rsidRPr="0054052B">
        <w:rPr>
          <w:rFonts w:ascii="Arial" w:eastAsia="SimSun" w:hAnsi="Arial" w:cs="Arial"/>
          <w:sz w:val="22"/>
          <w:szCs w:val="22"/>
          <w:lang w:val="es-MX" w:eastAsia="zh-CN"/>
        </w:rPr>
        <w:tab/>
        <w:t>2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5.-Año</w:t>
      </w:r>
      <w:r w:rsidRPr="0054052B">
        <w:rPr>
          <w:rFonts w:ascii="Arial" w:eastAsia="SimSun" w:hAnsi="Arial" w:cs="Arial"/>
          <w:sz w:val="22"/>
          <w:szCs w:val="22"/>
          <w:lang w:val="es-MX" w:eastAsia="zh-CN"/>
        </w:rPr>
        <w:tab/>
        <w:t>2015</w:t>
      </w:r>
      <w:r w:rsidRPr="0054052B">
        <w:rPr>
          <w:rFonts w:ascii="Arial" w:eastAsia="SimSun" w:hAnsi="Arial" w:cs="Arial"/>
          <w:sz w:val="22"/>
          <w:szCs w:val="22"/>
          <w:lang w:val="es-MX" w:eastAsia="zh-CN"/>
        </w:rPr>
        <w:tab/>
        <w:t>2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6.-Año</w:t>
      </w:r>
      <w:r w:rsidRPr="0054052B">
        <w:rPr>
          <w:rFonts w:ascii="Arial" w:eastAsia="SimSun" w:hAnsi="Arial" w:cs="Arial"/>
          <w:sz w:val="22"/>
          <w:szCs w:val="22"/>
          <w:lang w:val="es-MX" w:eastAsia="zh-CN"/>
        </w:rPr>
        <w:tab/>
        <w:t>2016</w:t>
      </w:r>
      <w:r w:rsidRPr="0054052B">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lastRenderedPageBreak/>
        <w:t>7.-Año</w:t>
      </w:r>
      <w:r w:rsidRPr="0054052B">
        <w:rPr>
          <w:rFonts w:ascii="Arial" w:eastAsia="SimSun" w:hAnsi="Arial" w:cs="Arial"/>
          <w:sz w:val="22"/>
          <w:szCs w:val="22"/>
          <w:lang w:val="es-MX" w:eastAsia="zh-CN"/>
        </w:rPr>
        <w:tab/>
        <w:t>2017</w:t>
      </w:r>
      <w:r w:rsidRPr="0054052B">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8.-Año</w:t>
      </w:r>
      <w:r w:rsidRPr="0054052B">
        <w:rPr>
          <w:rFonts w:ascii="Arial" w:eastAsia="SimSun" w:hAnsi="Arial" w:cs="Arial"/>
          <w:sz w:val="22"/>
          <w:szCs w:val="22"/>
          <w:lang w:val="es-MX" w:eastAsia="zh-CN"/>
        </w:rPr>
        <w:tab/>
        <w:t>2018</w:t>
      </w:r>
      <w:r w:rsidRPr="0054052B">
        <w:rPr>
          <w:rFonts w:ascii="Arial" w:eastAsia="SimSun" w:hAnsi="Arial" w:cs="Arial"/>
          <w:sz w:val="22"/>
          <w:szCs w:val="22"/>
          <w:lang w:val="es-MX" w:eastAsia="zh-CN"/>
        </w:rPr>
        <w:tab/>
        <w:t>0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9.-Año</w:t>
      </w:r>
      <w:r w:rsidRPr="0054052B">
        <w:rPr>
          <w:rFonts w:ascii="Arial" w:eastAsia="SimSun" w:hAnsi="Arial" w:cs="Arial"/>
          <w:sz w:val="22"/>
          <w:szCs w:val="22"/>
          <w:lang w:val="es-MX" w:eastAsia="zh-CN"/>
        </w:rPr>
        <w:tab/>
        <w:t>2019</w:t>
      </w:r>
      <w:r w:rsidRPr="0054052B">
        <w:rPr>
          <w:rFonts w:ascii="Arial" w:eastAsia="SimSun" w:hAnsi="Arial" w:cs="Arial"/>
          <w:sz w:val="22"/>
          <w:szCs w:val="22"/>
          <w:lang w:val="es-MX" w:eastAsia="zh-CN"/>
        </w:rPr>
        <w:tab/>
        <w:t>0 Siniestro</w:t>
      </w:r>
    </w:p>
    <w:p w:rsidR="0054052B" w:rsidRPr="0054052B" w:rsidRDefault="0054052B" w:rsidP="0054052B">
      <w:pPr>
        <w:ind w:left="2160" w:firstLine="720"/>
        <w:jc w:val="both"/>
        <w:rPr>
          <w:rFonts w:ascii="Arial" w:eastAsia="SimSun" w:hAnsi="Arial" w:cs="Arial"/>
          <w:sz w:val="22"/>
          <w:szCs w:val="22"/>
          <w:lang w:val="es-MX" w:eastAsia="zh-CN"/>
        </w:rPr>
      </w:pPr>
      <w:r w:rsidRPr="00BF7A5E">
        <w:rPr>
          <w:rFonts w:ascii="Arial" w:eastAsia="SimSun" w:hAnsi="Arial" w:cs="Arial"/>
          <w:sz w:val="22"/>
          <w:szCs w:val="22"/>
          <w:lang w:val="es-MX" w:eastAsia="zh-CN"/>
        </w:rPr>
        <w:t>10.-Año 2020</w:t>
      </w:r>
      <w:r w:rsidRPr="00BF7A5E">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p>
    <w:p w:rsidR="00BF7A5E" w:rsidRPr="0054052B" w:rsidRDefault="00BF7A5E" w:rsidP="0054052B">
      <w:pPr>
        <w:ind w:left="2160" w:firstLine="720"/>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21.- La adquisición del Seguro de vida, es una prestación que la convocante otorga a los trabajadores y el costo de la prima es pagada al 100% por la convocante.</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 xml:space="preserve">22.-La convocante declara que la administración de la póliza será </w:t>
      </w:r>
      <w:proofErr w:type="spellStart"/>
      <w:r w:rsidRPr="0054052B">
        <w:rPr>
          <w:rFonts w:ascii="Arial" w:eastAsia="SimSun" w:hAnsi="Arial" w:cs="Arial"/>
          <w:sz w:val="22"/>
          <w:szCs w:val="22"/>
          <w:lang w:val="es-MX" w:eastAsia="zh-CN"/>
        </w:rPr>
        <w:t>autoadministrada</w:t>
      </w:r>
      <w:proofErr w:type="spellEnd"/>
      <w:r w:rsidRPr="0054052B">
        <w:rPr>
          <w:rFonts w:ascii="Arial" w:eastAsia="SimSun" w:hAnsi="Arial" w:cs="Arial"/>
          <w:sz w:val="22"/>
          <w:szCs w:val="22"/>
          <w:lang w:val="es-MX" w:eastAsia="zh-CN"/>
        </w:rPr>
        <w:t>.</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23.-La convocante requiere que la compañía de seguros ganadora presente el costo de las primas  por asegurado y un total general.</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u w:val="single"/>
          <w:lang w:val="es-MX" w:eastAsia="zh-CN"/>
        </w:rPr>
      </w:pPr>
      <w:r w:rsidRPr="0054052B">
        <w:rPr>
          <w:rFonts w:ascii="Arial" w:eastAsia="SimSun" w:hAnsi="Arial" w:cs="Arial"/>
          <w:sz w:val="22"/>
          <w:szCs w:val="22"/>
          <w:lang w:val="es-MX" w:eastAsia="zh-CN"/>
        </w:rPr>
        <w:t>24.-</w:t>
      </w:r>
      <w:r w:rsidRPr="0054052B">
        <w:rPr>
          <w:rFonts w:ascii="Arial" w:eastAsia="SimSun" w:hAnsi="Arial" w:cs="Arial"/>
          <w:sz w:val="22"/>
          <w:szCs w:val="22"/>
          <w:u w:val="single"/>
          <w:lang w:val="es-MX" w:eastAsia="zh-CN"/>
        </w:rPr>
        <w:t xml:space="preserve">Las compañías de seguros participantes deben comprobar fiscalmente su residencia en el Estado de Baja California y tener una antigüedad no menor a </w:t>
      </w:r>
      <w:r w:rsidRPr="0054052B">
        <w:rPr>
          <w:rFonts w:ascii="Arial" w:eastAsia="SimSun" w:hAnsi="Arial" w:cs="Arial"/>
          <w:b/>
          <w:sz w:val="22"/>
          <w:szCs w:val="22"/>
          <w:u w:val="single"/>
          <w:lang w:val="es-MX" w:eastAsia="zh-CN"/>
        </w:rPr>
        <w:t>cinco años</w:t>
      </w:r>
      <w:r w:rsidRPr="0054052B">
        <w:rPr>
          <w:rFonts w:ascii="Arial" w:eastAsia="SimSun" w:hAnsi="Arial" w:cs="Arial"/>
          <w:sz w:val="22"/>
          <w:szCs w:val="22"/>
          <w:u w:val="single"/>
          <w:lang w:val="es-MX" w:eastAsia="zh-CN"/>
        </w:rPr>
        <w:t>.</w:t>
      </w:r>
    </w:p>
    <w:p w:rsidR="0054052B" w:rsidRPr="0054052B" w:rsidRDefault="0054052B" w:rsidP="0054052B">
      <w:pPr>
        <w:ind w:left="426" w:hanging="426"/>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25.-Estas condiciones forman parte del contrato a celebrarse con la compañía de seguros participante que resulte ganador.</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Arial" w:eastAsia="SimSun" w:hAnsi="Arial" w:cs="Arial"/>
          <w:sz w:val="22"/>
          <w:szCs w:val="22"/>
          <w:lang w:val="es-MX" w:eastAsia="zh-CN"/>
        </w:rPr>
        <w:t>26.-</w:t>
      </w:r>
      <w:r w:rsidRPr="0054052B">
        <w:rPr>
          <w:rFonts w:ascii="Tahoma" w:eastAsia="SimSun" w:hAnsi="Tahoma" w:cs="Tahoma"/>
          <w:sz w:val="22"/>
          <w:szCs w:val="22"/>
          <w:lang w:val="es-MX" w:eastAsia="zh-CN"/>
        </w:rPr>
        <w:t>Todas las compañías de seguros participantes deberán presentar constancia de no encontrarse en proceso de liquidación o quiebra, expedida por la Comisión Nacional de Seguros y Fianzas.</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27.-La compañía de seguros de vida Ganadora de la licitación, debe de pagar la cantidad de las sumas aseguradas de conformidad con los conceptos asegurados y establecidos en el siguiente recuadro: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center"/>
        <w:rPr>
          <w:rFonts w:ascii="Tahoma" w:eastAsia="SimSun" w:hAnsi="Tahoma" w:cs="Tahoma"/>
          <w:sz w:val="22"/>
          <w:szCs w:val="22"/>
          <w:lang w:val="es-MX" w:eastAsia="zh-CN"/>
        </w:rPr>
      </w:pPr>
      <w:r w:rsidRPr="0054052B">
        <w:rPr>
          <w:rFonts w:ascii="Tahoma" w:eastAsia="SimSun" w:hAnsi="Tahoma" w:cs="Tahoma"/>
          <w:sz w:val="22"/>
          <w:szCs w:val="22"/>
          <w:lang w:val="es-MX" w:eastAsia="zh-CN"/>
        </w:rPr>
        <w:t>RESUMEN DE CONCEPTO A ASEGURAR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5123"/>
      </w:tblGrid>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b/>
                <w:sz w:val="18"/>
                <w:szCs w:val="18"/>
                <w:lang w:val="es-MX" w:eastAsia="zh-CN"/>
              </w:rPr>
            </w:pP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CONCEPTO</w:t>
            </w:r>
          </w:p>
        </w:tc>
        <w:tc>
          <w:tcPr>
            <w:tcW w:w="5123" w:type="dxa"/>
            <w:shd w:val="clear" w:color="auto" w:fill="auto"/>
          </w:tcPr>
          <w:p w:rsidR="0054052B" w:rsidRPr="00652941" w:rsidRDefault="0054052B" w:rsidP="0054052B">
            <w:pPr>
              <w:jc w:val="center"/>
              <w:rPr>
                <w:rFonts w:ascii="Tahoma" w:eastAsia="SimSun" w:hAnsi="Tahoma" w:cs="Tahoma"/>
                <w:b/>
                <w:sz w:val="18"/>
                <w:szCs w:val="18"/>
                <w:lang w:val="es-MX" w:eastAsia="zh-CN"/>
              </w:rPr>
            </w:pPr>
            <w:r w:rsidRPr="00652941">
              <w:rPr>
                <w:rFonts w:ascii="Tahoma" w:eastAsia="SimSun" w:hAnsi="Tahoma" w:cs="Tahoma"/>
                <w:b/>
                <w:sz w:val="18"/>
                <w:szCs w:val="18"/>
                <w:lang w:val="es-MX" w:eastAsia="zh-CN"/>
              </w:rPr>
              <w:t>SUMAS ASEGURADAS</w:t>
            </w: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r w:rsidRPr="00652941">
              <w:rPr>
                <w:rFonts w:ascii="Tahoma" w:eastAsia="SimSun" w:hAnsi="Tahoma" w:cs="Tahoma"/>
                <w:sz w:val="18"/>
                <w:szCs w:val="18"/>
                <w:lang w:val="es-MX" w:eastAsia="zh-CN"/>
              </w:rPr>
              <w:t>Muerte natural del trabajador</w:t>
            </w:r>
          </w:p>
        </w:tc>
        <w:tc>
          <w:tcPr>
            <w:tcW w:w="5123" w:type="dxa"/>
            <w:shd w:val="clear" w:color="auto" w:fill="auto"/>
          </w:tcPr>
          <w:p w:rsidR="0054052B" w:rsidRPr="00652941" w:rsidRDefault="0054052B" w:rsidP="0054052B">
            <w:pPr>
              <w:ind w:left="1565"/>
              <w:rPr>
                <w:rFonts w:ascii="Tahoma" w:eastAsia="SimSun" w:hAnsi="Tahoma" w:cs="Tahoma"/>
                <w:sz w:val="18"/>
                <w:szCs w:val="18"/>
                <w:lang w:val="es-MX" w:eastAsia="zh-CN"/>
              </w:rPr>
            </w:pPr>
            <w:r w:rsidRPr="00652941">
              <w:rPr>
                <w:rFonts w:ascii="Tahoma" w:eastAsia="SimSun" w:hAnsi="Tahoma" w:cs="Tahoma"/>
                <w:b/>
                <w:sz w:val="18"/>
                <w:szCs w:val="18"/>
                <w:lang w:val="es-MX" w:eastAsia="zh-CN"/>
              </w:rPr>
              <w:t xml:space="preserve">      1</w:t>
            </w: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(Uno)</w:t>
            </w:r>
          </w:p>
        </w:tc>
      </w:tr>
      <w:tr w:rsidR="0054052B" w:rsidRPr="00652941" w:rsidTr="00E75BD9">
        <w:trPr>
          <w:trHeight w:val="70"/>
        </w:trPr>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r w:rsidRPr="00652941">
              <w:rPr>
                <w:rFonts w:ascii="Tahoma" w:eastAsia="SimSun" w:hAnsi="Tahoma" w:cs="Tahoma"/>
                <w:sz w:val="18"/>
                <w:szCs w:val="18"/>
                <w:lang w:val="es-MX" w:eastAsia="zh-CN"/>
              </w:rPr>
              <w:t>Muerte Accidental</w:t>
            </w:r>
          </w:p>
        </w:tc>
        <w:tc>
          <w:tcPr>
            <w:tcW w:w="5123" w:type="dxa"/>
            <w:shd w:val="clear" w:color="auto" w:fill="auto"/>
          </w:tcPr>
          <w:p w:rsidR="0054052B" w:rsidRPr="00652941" w:rsidRDefault="0054052B" w:rsidP="0054052B">
            <w:pPr>
              <w:ind w:left="1565"/>
              <w:jc w:val="both"/>
              <w:rPr>
                <w:rFonts w:ascii="Tahoma" w:eastAsia="SimSun" w:hAnsi="Tahoma" w:cs="Tahoma"/>
                <w:sz w:val="18"/>
                <w:szCs w:val="18"/>
                <w:lang w:val="es-MX" w:eastAsia="zh-CN"/>
              </w:rPr>
            </w:pPr>
            <w:r w:rsidRPr="00652941">
              <w:rPr>
                <w:rFonts w:ascii="Tahoma" w:eastAsia="SimSun" w:hAnsi="Tahoma" w:cs="Tahoma"/>
                <w:b/>
                <w:sz w:val="18"/>
                <w:szCs w:val="18"/>
                <w:lang w:val="es-MX" w:eastAsia="zh-CN"/>
              </w:rPr>
              <w:t xml:space="preserve">      2</w:t>
            </w: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(Dos)</w:t>
            </w: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r w:rsidRPr="00652941">
              <w:rPr>
                <w:rFonts w:ascii="Tahoma" w:eastAsia="SimSun" w:hAnsi="Tahoma" w:cs="Tahoma"/>
                <w:sz w:val="18"/>
                <w:szCs w:val="18"/>
                <w:lang w:val="es-MX" w:eastAsia="zh-CN"/>
              </w:rPr>
              <w:t>Muerte Accidental Colectiva</w:t>
            </w:r>
          </w:p>
        </w:tc>
        <w:tc>
          <w:tcPr>
            <w:tcW w:w="5123" w:type="dxa"/>
            <w:shd w:val="clear" w:color="auto" w:fill="auto"/>
          </w:tcPr>
          <w:p w:rsidR="0054052B" w:rsidRPr="00652941" w:rsidRDefault="0054052B" w:rsidP="0054052B">
            <w:pPr>
              <w:ind w:left="1565"/>
              <w:jc w:val="both"/>
              <w:rPr>
                <w:rFonts w:ascii="Tahoma" w:eastAsia="SimSun" w:hAnsi="Tahoma" w:cs="Tahoma"/>
                <w:sz w:val="18"/>
                <w:szCs w:val="18"/>
                <w:lang w:val="es-MX" w:eastAsia="zh-CN"/>
              </w:rPr>
            </w:pPr>
            <w:r w:rsidRPr="00652941">
              <w:rPr>
                <w:rFonts w:ascii="Tahoma" w:eastAsia="SimSun" w:hAnsi="Tahoma" w:cs="Tahoma"/>
                <w:b/>
                <w:sz w:val="18"/>
                <w:szCs w:val="18"/>
                <w:lang w:val="es-MX" w:eastAsia="zh-CN"/>
              </w:rPr>
              <w:t xml:space="preserve">      2</w:t>
            </w: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(Dos)</w:t>
            </w:r>
          </w:p>
        </w:tc>
      </w:tr>
      <w:tr w:rsidR="0054052B" w:rsidRPr="00652941" w:rsidTr="00E75BD9">
        <w:tc>
          <w:tcPr>
            <w:tcW w:w="3406" w:type="dxa"/>
            <w:shd w:val="clear" w:color="auto" w:fill="auto"/>
          </w:tcPr>
          <w:p w:rsidR="0054052B" w:rsidRPr="00652941" w:rsidRDefault="0054052B" w:rsidP="0054052B">
            <w:pPr>
              <w:jc w:val="both"/>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rPr>
          <w:trHeight w:val="315"/>
        </w:trPr>
        <w:tc>
          <w:tcPr>
            <w:tcW w:w="3406" w:type="dxa"/>
            <w:shd w:val="clear" w:color="auto" w:fill="auto"/>
            <w:vAlign w:val="center"/>
          </w:tcPr>
          <w:p w:rsidR="0054052B" w:rsidRPr="00652941" w:rsidRDefault="0054052B" w:rsidP="0054052B">
            <w:pPr>
              <w:rPr>
                <w:rFonts w:ascii="Tahoma" w:eastAsia="SimSun" w:hAnsi="Tahoma" w:cs="Tahoma"/>
                <w:sz w:val="18"/>
                <w:szCs w:val="18"/>
                <w:lang w:val="es-MX" w:eastAsia="zh-CN"/>
              </w:rPr>
            </w:pPr>
            <w:r w:rsidRPr="00652941">
              <w:rPr>
                <w:rFonts w:ascii="Tahoma" w:eastAsia="SimSun" w:hAnsi="Tahoma" w:cs="Tahoma"/>
                <w:sz w:val="18"/>
                <w:szCs w:val="18"/>
                <w:lang w:val="es-MX" w:eastAsia="zh-CN"/>
              </w:rPr>
              <w:t>Suicidio</w:t>
            </w:r>
          </w:p>
        </w:tc>
        <w:tc>
          <w:tcPr>
            <w:tcW w:w="5123" w:type="dxa"/>
            <w:shd w:val="clear" w:color="auto" w:fill="auto"/>
          </w:tcPr>
          <w:p w:rsidR="0054052B" w:rsidRPr="00652941" w:rsidRDefault="0054052B" w:rsidP="0054052B">
            <w:pPr>
              <w:ind w:left="34"/>
              <w:jc w:val="center"/>
              <w:rPr>
                <w:rFonts w:ascii="Tahoma" w:eastAsia="SimSun" w:hAnsi="Tahoma" w:cs="Tahoma"/>
                <w:sz w:val="18"/>
                <w:szCs w:val="18"/>
                <w:lang w:val="es-MX" w:eastAsia="zh-CN"/>
              </w:rPr>
            </w:pPr>
            <w:r w:rsidRPr="00652941">
              <w:rPr>
                <w:rFonts w:ascii="Tahoma" w:eastAsia="SimSun" w:hAnsi="Tahoma" w:cs="Tahoma"/>
                <w:b/>
                <w:sz w:val="18"/>
                <w:szCs w:val="18"/>
                <w:lang w:val="es-MX" w:eastAsia="zh-CN"/>
              </w:rPr>
              <w:t>1 (Uno)</w:t>
            </w:r>
          </w:p>
        </w:tc>
      </w:tr>
      <w:tr w:rsidR="0054052B" w:rsidRPr="00652941" w:rsidTr="00E75BD9">
        <w:trPr>
          <w:trHeight w:val="70"/>
        </w:trPr>
        <w:tc>
          <w:tcPr>
            <w:tcW w:w="3406" w:type="dxa"/>
            <w:shd w:val="clear" w:color="auto" w:fill="auto"/>
            <w:vAlign w:val="center"/>
          </w:tcPr>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ind w:left="34"/>
              <w:jc w:val="center"/>
              <w:rPr>
                <w:rFonts w:ascii="Tahoma" w:eastAsia="SimSun" w:hAnsi="Tahoma" w:cs="Tahoma"/>
                <w:b/>
                <w:sz w:val="18"/>
                <w:szCs w:val="18"/>
                <w:lang w:val="es-MX" w:eastAsia="zh-CN"/>
              </w:rPr>
            </w:pPr>
          </w:p>
        </w:tc>
      </w:tr>
      <w:tr w:rsidR="0054052B" w:rsidRPr="00652941" w:rsidTr="00E75BD9">
        <w:trPr>
          <w:trHeight w:val="615"/>
        </w:trPr>
        <w:tc>
          <w:tcPr>
            <w:tcW w:w="3406" w:type="dxa"/>
            <w:shd w:val="clear" w:color="auto" w:fill="auto"/>
            <w:vAlign w:val="center"/>
          </w:tcPr>
          <w:p w:rsidR="0054052B" w:rsidRPr="00652941" w:rsidRDefault="0054052B" w:rsidP="0054052B">
            <w:pPr>
              <w:rPr>
                <w:rFonts w:ascii="Tahoma" w:eastAsia="SimSun" w:hAnsi="Tahoma" w:cs="Tahoma"/>
                <w:sz w:val="18"/>
                <w:szCs w:val="18"/>
                <w:lang w:val="es-MX" w:eastAsia="zh-CN"/>
              </w:rPr>
            </w:pPr>
            <w:r w:rsidRPr="00652941">
              <w:rPr>
                <w:rFonts w:ascii="Tahoma" w:eastAsia="SimSun" w:hAnsi="Tahoma" w:cs="Tahoma"/>
                <w:sz w:val="18"/>
                <w:szCs w:val="18"/>
                <w:lang w:val="es-MX" w:eastAsia="zh-CN"/>
              </w:rPr>
              <w:t>Perdidas Orgánicas</w:t>
            </w:r>
          </w:p>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ind w:left="34"/>
              <w:jc w:val="center"/>
              <w:rPr>
                <w:rFonts w:ascii="Tahoma" w:eastAsia="SimSun" w:hAnsi="Tahoma" w:cs="Tahoma"/>
                <w:b/>
                <w:sz w:val="18"/>
                <w:szCs w:val="18"/>
                <w:lang w:val="es-MX" w:eastAsia="zh-CN"/>
              </w:rPr>
            </w:pPr>
            <w:r w:rsidRPr="00652941">
              <w:rPr>
                <w:rFonts w:ascii="Tahoma" w:eastAsia="SimSun" w:hAnsi="Tahoma" w:cs="Tahoma"/>
                <w:sz w:val="18"/>
                <w:szCs w:val="18"/>
                <w:lang w:val="es-MX" w:eastAsia="zh-CN"/>
              </w:rPr>
              <w:t xml:space="preserve">El </w:t>
            </w:r>
            <w:r w:rsidRPr="00652941">
              <w:rPr>
                <w:rFonts w:ascii="Tahoma" w:eastAsia="SimSun" w:hAnsi="Tahoma" w:cs="Tahoma"/>
                <w:b/>
                <w:sz w:val="18"/>
                <w:szCs w:val="18"/>
                <w:lang w:val="es-MX" w:eastAsia="zh-CN"/>
              </w:rPr>
              <w:t>%</w:t>
            </w:r>
            <w:r w:rsidRPr="00652941">
              <w:rPr>
                <w:rFonts w:ascii="Tahoma" w:eastAsia="SimSun" w:hAnsi="Tahoma" w:cs="Tahoma"/>
                <w:sz w:val="18"/>
                <w:szCs w:val="18"/>
                <w:lang w:val="es-MX" w:eastAsia="zh-CN"/>
              </w:rPr>
              <w:t xml:space="preserve"> aplicable de conformidad con la tabla establecida en el concepto del punto 7.</w:t>
            </w:r>
          </w:p>
        </w:tc>
      </w:tr>
      <w:tr w:rsidR="0054052B" w:rsidRPr="00652941" w:rsidTr="00E75BD9">
        <w:tc>
          <w:tcPr>
            <w:tcW w:w="3406" w:type="dxa"/>
            <w:shd w:val="clear" w:color="auto" w:fill="auto"/>
          </w:tcPr>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c>
          <w:tcPr>
            <w:tcW w:w="3406" w:type="dxa"/>
            <w:shd w:val="clear" w:color="auto" w:fill="auto"/>
          </w:tcPr>
          <w:p w:rsidR="0054052B" w:rsidRPr="00652941" w:rsidRDefault="0054052B" w:rsidP="0054052B">
            <w:pPr>
              <w:rPr>
                <w:rFonts w:ascii="Tahoma" w:eastAsia="SimSun" w:hAnsi="Tahoma" w:cs="Tahoma"/>
                <w:sz w:val="18"/>
                <w:szCs w:val="18"/>
                <w:lang w:val="es-MX" w:eastAsia="zh-CN"/>
              </w:rPr>
            </w:pPr>
          </w:p>
          <w:p w:rsidR="0054052B" w:rsidRPr="00652941" w:rsidRDefault="0054052B" w:rsidP="0054052B">
            <w:pPr>
              <w:rPr>
                <w:rFonts w:ascii="Tahoma" w:eastAsia="SimSun" w:hAnsi="Tahoma" w:cs="Tahoma"/>
                <w:sz w:val="18"/>
                <w:szCs w:val="18"/>
                <w:lang w:val="es-MX" w:eastAsia="zh-CN"/>
              </w:rPr>
            </w:pPr>
          </w:p>
          <w:p w:rsidR="0054052B" w:rsidRPr="00652941" w:rsidRDefault="0054052B" w:rsidP="0054052B">
            <w:pPr>
              <w:rPr>
                <w:rFonts w:ascii="Tahoma" w:eastAsia="SimSun" w:hAnsi="Tahoma" w:cs="Tahoma"/>
                <w:sz w:val="18"/>
                <w:szCs w:val="18"/>
                <w:lang w:val="es-MX" w:eastAsia="zh-CN"/>
              </w:rPr>
            </w:pPr>
            <w:r w:rsidRPr="00652941">
              <w:rPr>
                <w:rFonts w:ascii="Tahoma" w:eastAsia="SimSun" w:hAnsi="Tahoma" w:cs="Tahoma"/>
                <w:sz w:val="18"/>
                <w:szCs w:val="18"/>
                <w:lang w:val="es-MX" w:eastAsia="zh-CN"/>
              </w:rPr>
              <w:t>Invalidez Total Y Permanente</w:t>
            </w:r>
          </w:p>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ind w:left="34"/>
              <w:jc w:val="center"/>
              <w:rPr>
                <w:rFonts w:ascii="Tahoma" w:eastAsia="SimSun" w:hAnsi="Tahoma" w:cs="Tahoma"/>
                <w:sz w:val="18"/>
                <w:szCs w:val="18"/>
                <w:lang w:val="es-MX" w:eastAsia="zh-CN"/>
              </w:rPr>
            </w:pPr>
            <w:r w:rsidRPr="00652941">
              <w:rPr>
                <w:rFonts w:ascii="Tahoma" w:eastAsia="SimSun" w:hAnsi="Tahoma" w:cs="Tahoma"/>
                <w:b/>
                <w:sz w:val="18"/>
                <w:szCs w:val="18"/>
                <w:lang w:val="es-MX" w:eastAsia="zh-CN"/>
              </w:rPr>
              <w:t>1</w:t>
            </w: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(Uno)</w:t>
            </w:r>
          </w:p>
          <w:p w:rsidR="0054052B" w:rsidRPr="00652941" w:rsidRDefault="0054052B" w:rsidP="0054052B">
            <w:pPr>
              <w:ind w:left="34"/>
              <w:jc w:val="center"/>
              <w:rPr>
                <w:rFonts w:ascii="Tahoma" w:eastAsia="SimSun" w:hAnsi="Tahoma" w:cs="Tahoma"/>
                <w:sz w:val="18"/>
                <w:szCs w:val="18"/>
                <w:lang w:val="es-MX" w:eastAsia="zh-CN"/>
              </w:rPr>
            </w:pPr>
            <w:r w:rsidRPr="00652941">
              <w:rPr>
                <w:rFonts w:ascii="Tahoma" w:eastAsia="SimSun" w:hAnsi="Tahoma" w:cs="Tahoma"/>
                <w:sz w:val="18"/>
                <w:szCs w:val="18"/>
                <w:lang w:val="es-MX" w:eastAsia="zh-CN"/>
              </w:rPr>
              <w:t>Más una Póliza de seguro de vida sin costo de por vida o hasta que termine la Invalidez dictaminada (Establecido en el texto del punto 8).</w:t>
            </w:r>
          </w:p>
        </w:tc>
      </w:tr>
      <w:tr w:rsidR="0054052B" w:rsidRPr="00652941" w:rsidTr="00E75BD9">
        <w:tc>
          <w:tcPr>
            <w:tcW w:w="3406" w:type="dxa"/>
            <w:shd w:val="clear" w:color="auto" w:fill="auto"/>
          </w:tcPr>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jc w:val="both"/>
              <w:rPr>
                <w:rFonts w:ascii="Tahoma" w:eastAsia="SimSun" w:hAnsi="Tahoma" w:cs="Tahoma"/>
                <w:sz w:val="18"/>
                <w:szCs w:val="18"/>
                <w:lang w:val="es-MX" w:eastAsia="zh-CN"/>
              </w:rPr>
            </w:pPr>
          </w:p>
        </w:tc>
      </w:tr>
      <w:tr w:rsidR="0054052B" w:rsidRPr="00652941" w:rsidTr="00E75BD9">
        <w:tc>
          <w:tcPr>
            <w:tcW w:w="3406" w:type="dxa"/>
            <w:shd w:val="clear" w:color="auto" w:fill="auto"/>
          </w:tcPr>
          <w:p w:rsidR="0054052B" w:rsidRPr="00652941" w:rsidRDefault="0054052B" w:rsidP="0054052B">
            <w:pPr>
              <w:rPr>
                <w:rFonts w:ascii="Tahoma" w:eastAsia="SimSun" w:hAnsi="Tahoma" w:cs="Tahoma"/>
                <w:sz w:val="18"/>
                <w:szCs w:val="18"/>
                <w:lang w:val="es-MX" w:eastAsia="zh-CN"/>
              </w:rPr>
            </w:pPr>
          </w:p>
          <w:p w:rsidR="0054052B" w:rsidRPr="00652941" w:rsidRDefault="0054052B" w:rsidP="0054052B">
            <w:pPr>
              <w:rPr>
                <w:rFonts w:ascii="Tahoma" w:eastAsia="SimSun" w:hAnsi="Tahoma" w:cs="Tahoma"/>
                <w:sz w:val="18"/>
                <w:szCs w:val="18"/>
                <w:lang w:val="es-MX" w:eastAsia="zh-CN"/>
              </w:rPr>
            </w:pPr>
            <w:r w:rsidRPr="00652941">
              <w:rPr>
                <w:rFonts w:ascii="Tahoma" w:eastAsia="SimSun" w:hAnsi="Tahoma" w:cs="Tahoma"/>
                <w:sz w:val="18"/>
                <w:szCs w:val="18"/>
                <w:lang w:val="es-MX" w:eastAsia="zh-CN"/>
              </w:rPr>
              <w:t>Invalidez Parcial y Permanente</w:t>
            </w:r>
          </w:p>
          <w:p w:rsidR="0054052B" w:rsidRPr="00652941" w:rsidRDefault="0054052B" w:rsidP="0054052B">
            <w:pPr>
              <w:rPr>
                <w:rFonts w:ascii="Tahoma" w:eastAsia="SimSun" w:hAnsi="Tahoma" w:cs="Tahoma"/>
                <w:sz w:val="18"/>
                <w:szCs w:val="18"/>
                <w:lang w:val="es-MX" w:eastAsia="zh-CN"/>
              </w:rPr>
            </w:pPr>
          </w:p>
        </w:tc>
        <w:tc>
          <w:tcPr>
            <w:tcW w:w="5123" w:type="dxa"/>
            <w:shd w:val="clear" w:color="auto" w:fill="auto"/>
          </w:tcPr>
          <w:p w:rsidR="0054052B" w:rsidRPr="00652941" w:rsidRDefault="0054052B" w:rsidP="0054052B">
            <w:pPr>
              <w:ind w:left="34"/>
              <w:jc w:val="center"/>
              <w:rPr>
                <w:rFonts w:ascii="Tahoma" w:eastAsia="SimSun" w:hAnsi="Tahoma" w:cs="Tahoma"/>
                <w:sz w:val="18"/>
                <w:szCs w:val="18"/>
                <w:lang w:val="es-MX" w:eastAsia="zh-CN"/>
              </w:rPr>
            </w:pPr>
            <w:r w:rsidRPr="00652941">
              <w:rPr>
                <w:rFonts w:ascii="Tahoma" w:eastAsia="SimSun" w:hAnsi="Tahoma" w:cs="Tahoma"/>
                <w:b/>
                <w:sz w:val="18"/>
                <w:szCs w:val="18"/>
                <w:lang w:val="es-MX" w:eastAsia="zh-CN"/>
              </w:rPr>
              <w:lastRenderedPageBreak/>
              <w:t>1</w:t>
            </w:r>
            <w:r w:rsidRPr="00652941">
              <w:rPr>
                <w:rFonts w:ascii="Tahoma" w:eastAsia="SimSun" w:hAnsi="Tahoma" w:cs="Tahoma"/>
                <w:sz w:val="18"/>
                <w:szCs w:val="18"/>
                <w:lang w:val="es-MX" w:eastAsia="zh-CN"/>
              </w:rPr>
              <w:t xml:space="preserve"> </w:t>
            </w:r>
            <w:r w:rsidRPr="00652941">
              <w:rPr>
                <w:rFonts w:ascii="Tahoma" w:eastAsia="SimSun" w:hAnsi="Tahoma" w:cs="Tahoma"/>
                <w:b/>
                <w:sz w:val="18"/>
                <w:szCs w:val="18"/>
                <w:lang w:val="es-MX" w:eastAsia="zh-CN"/>
              </w:rPr>
              <w:t>(Uno)</w:t>
            </w:r>
          </w:p>
          <w:p w:rsidR="0054052B" w:rsidRPr="00652941" w:rsidRDefault="0054052B" w:rsidP="0054052B">
            <w:pPr>
              <w:ind w:left="34"/>
              <w:jc w:val="center"/>
              <w:rPr>
                <w:rFonts w:ascii="Tahoma" w:eastAsia="SimSun" w:hAnsi="Tahoma" w:cs="Tahoma"/>
                <w:sz w:val="18"/>
                <w:szCs w:val="18"/>
                <w:lang w:val="es-MX" w:eastAsia="zh-CN"/>
              </w:rPr>
            </w:pPr>
            <w:r w:rsidRPr="00652941">
              <w:rPr>
                <w:rFonts w:ascii="Tahoma" w:eastAsia="SimSun" w:hAnsi="Tahoma" w:cs="Tahoma"/>
                <w:sz w:val="18"/>
                <w:szCs w:val="18"/>
                <w:lang w:val="es-MX" w:eastAsia="zh-CN"/>
              </w:rPr>
              <w:t xml:space="preserve">Más una Póliza de seguro de vida sin costo de por vida o </w:t>
            </w:r>
            <w:r w:rsidRPr="00652941">
              <w:rPr>
                <w:rFonts w:ascii="Tahoma" w:eastAsia="SimSun" w:hAnsi="Tahoma" w:cs="Tahoma"/>
                <w:sz w:val="18"/>
                <w:szCs w:val="18"/>
                <w:lang w:val="es-MX" w:eastAsia="zh-CN"/>
              </w:rPr>
              <w:lastRenderedPageBreak/>
              <w:t>hasta que termine la Invalidez dictaminada (Establecido en el texto del punto 8).</w:t>
            </w:r>
          </w:p>
        </w:tc>
      </w:tr>
    </w:tbl>
    <w:p w:rsidR="0054052B" w:rsidRPr="0054052B" w:rsidRDefault="0054052B" w:rsidP="0054052B">
      <w:pPr>
        <w:ind w:left="426" w:hanging="426"/>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28.-Cualesquier controversia en la interpretación de alguno de los textos antes descritos y los que se establezcan en el contrato del seguro de vida, serán los representantes de la Comisión Estatal del Agua de Baja California quienes interpretaran y valuaran el texto que se señale.</w:t>
      </w:r>
    </w:p>
    <w:p w:rsidR="0054052B" w:rsidRPr="0054052B" w:rsidRDefault="0054052B" w:rsidP="0054052B">
      <w:pPr>
        <w:ind w:left="1260" w:hanging="540"/>
        <w:jc w:val="center"/>
        <w:rPr>
          <w:rFonts w:ascii="Arial" w:hAnsi="Arial" w:cs="Arial"/>
          <w:b/>
          <w:bCs/>
          <w:sz w:val="24"/>
          <w:szCs w:val="24"/>
          <w:lang w:val="es-MX"/>
        </w:rPr>
      </w:pPr>
    </w:p>
    <w:p w:rsidR="0054052B" w:rsidRPr="0054052B" w:rsidRDefault="0054052B" w:rsidP="0054052B">
      <w:pPr>
        <w:ind w:left="1260" w:hanging="540"/>
        <w:jc w:val="center"/>
        <w:rPr>
          <w:rFonts w:ascii="Arial" w:hAnsi="Arial" w:cs="Arial"/>
          <w:b/>
          <w:bCs/>
          <w:sz w:val="24"/>
          <w:szCs w:val="24"/>
          <w:lang w:val="es-ES"/>
        </w:rPr>
      </w:pPr>
    </w:p>
    <w:p w:rsidR="0054052B" w:rsidRPr="0054052B" w:rsidRDefault="0054052B" w:rsidP="0054052B">
      <w:pPr>
        <w:jc w:val="both"/>
        <w:rPr>
          <w:rFonts w:ascii="Tahoma" w:eastAsia="SimSun" w:hAnsi="Tahoma" w:cs="Tahoma"/>
          <w:b/>
          <w:sz w:val="24"/>
          <w:szCs w:val="24"/>
          <w:lang w:val="es-MX" w:eastAsia="zh-CN"/>
        </w:rPr>
      </w:pPr>
      <w:r w:rsidRPr="00F601A8">
        <w:rPr>
          <w:rFonts w:ascii="Tahoma" w:eastAsia="SimSun" w:hAnsi="Tahoma" w:cs="Tahoma"/>
          <w:b/>
          <w:sz w:val="24"/>
          <w:szCs w:val="24"/>
          <w:lang w:val="es-MX" w:eastAsia="zh-CN"/>
        </w:rPr>
        <w:t>SEGURO DE VIDA GRUPAL PARA 168</w:t>
      </w:r>
      <w:r w:rsidRPr="00F601A8">
        <w:rPr>
          <w:rFonts w:ascii="Tahoma" w:eastAsia="SimSun" w:hAnsi="Tahoma" w:cs="Tahoma"/>
          <w:b/>
          <w:color w:val="FF0000"/>
          <w:sz w:val="24"/>
          <w:szCs w:val="24"/>
          <w:lang w:val="es-MX" w:eastAsia="zh-CN"/>
        </w:rPr>
        <w:t xml:space="preserve"> </w:t>
      </w:r>
      <w:r w:rsidRPr="00F601A8">
        <w:rPr>
          <w:rFonts w:ascii="Tahoma" w:eastAsia="SimSun" w:hAnsi="Tahoma" w:cs="Tahoma"/>
          <w:b/>
          <w:sz w:val="24"/>
          <w:szCs w:val="24"/>
          <w:lang w:val="es-MX" w:eastAsia="zh-CN"/>
        </w:rPr>
        <w:t>EMPLEADOS, COMPRENDE A TODOS LOS TRABAJADORES DEL ORGANISMO</w:t>
      </w:r>
      <w:r w:rsidRPr="0054052B">
        <w:rPr>
          <w:rFonts w:ascii="Tahoma" w:eastAsia="SimSun" w:hAnsi="Tahoma" w:cs="Tahoma"/>
          <w:b/>
          <w:sz w:val="24"/>
          <w:szCs w:val="24"/>
          <w:lang w:val="es-MX" w:eastAsia="zh-CN"/>
        </w:rPr>
        <w:t xml:space="preserve"> Y CONSISTIRA EN LA SUMA ASEGURADA (#2) POR EL EQUIVALENTE A 65 MESES DE SUELDO TABULAR MAS CANASTA BÁSICA MAS BONO DE TRANSPORTE, PARA CADA TRABAJADOR Y DEBERA CUBRIR MUERTE NATURAL, MUERTE ACCIDENTAL INDIVIDUAL, MUERTE ACCIDENTAL COLECTIVA, PERDIDAS ORGANICAS, INCAPACIDAD PARCIAL Y PERMANENTE, INCAPACIDAD TOTAL Y PERMANENTE, Y SUICIDIO.</w:t>
      </w:r>
    </w:p>
    <w:p w:rsidR="0054052B" w:rsidRPr="0054052B" w:rsidRDefault="0054052B" w:rsidP="0054052B">
      <w:pPr>
        <w:jc w:val="center"/>
        <w:rPr>
          <w:rFonts w:ascii="Tahoma" w:eastAsia="SimSun" w:hAnsi="Tahoma" w:cs="Tahoma"/>
          <w:b/>
          <w:sz w:val="24"/>
          <w:szCs w:val="24"/>
          <w:lang w:val="es-MX" w:eastAsia="zh-CN"/>
        </w:rPr>
      </w:pPr>
    </w:p>
    <w:p w:rsidR="0054052B" w:rsidRPr="0054052B" w:rsidRDefault="0054052B" w:rsidP="0054052B">
      <w:pPr>
        <w:jc w:val="both"/>
        <w:rPr>
          <w:rFonts w:ascii="Tahoma" w:eastAsia="SimSun" w:hAnsi="Tahoma" w:cs="Tahoma"/>
          <w:b/>
          <w:sz w:val="24"/>
          <w:szCs w:val="24"/>
          <w:lang w:val="es-MX" w:eastAsia="zh-CN"/>
        </w:rPr>
      </w:pPr>
      <w:r w:rsidRPr="0054052B">
        <w:rPr>
          <w:rFonts w:ascii="Tahoma" w:eastAsia="SimSun" w:hAnsi="Tahoma" w:cs="Tahoma"/>
          <w:b/>
          <w:sz w:val="24"/>
          <w:szCs w:val="24"/>
          <w:lang w:val="es-MX" w:eastAsia="zh-CN"/>
        </w:rPr>
        <w:t>ESPECIFICACIONES TECNICAS PARA LA ADQUISICION:</w:t>
      </w:r>
    </w:p>
    <w:p w:rsidR="0054052B" w:rsidRPr="0054052B" w:rsidRDefault="0054052B" w:rsidP="0054052B">
      <w:pPr>
        <w:jc w:val="both"/>
        <w:rPr>
          <w:rFonts w:ascii="Tahoma" w:eastAsia="SimSun" w:hAnsi="Tahoma" w:cs="Tahoma"/>
          <w:sz w:val="24"/>
          <w:szCs w:val="24"/>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El seguro de vida, comprenderá a todos los empleados y trabajadores sin importar su tipo de contrato laboral, ni su estado de salud y edad, al momento de la contratación de la póliza de Seguro de Vida. </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Se anexa listado con un total </w:t>
      </w:r>
      <w:r w:rsidRPr="0054052B">
        <w:rPr>
          <w:rFonts w:ascii="Tahoma" w:eastAsia="SimSun" w:hAnsi="Tahoma" w:cs="Tahoma"/>
          <w:b/>
          <w:sz w:val="22"/>
          <w:szCs w:val="22"/>
          <w:lang w:val="es-MX" w:eastAsia="zh-CN"/>
        </w:rPr>
        <w:t>168</w:t>
      </w:r>
      <w:r w:rsidRPr="0054052B">
        <w:rPr>
          <w:rFonts w:ascii="Tahoma" w:eastAsia="SimSun" w:hAnsi="Tahoma" w:cs="Tahoma"/>
          <w:b/>
          <w:color w:val="FF0000"/>
          <w:sz w:val="22"/>
          <w:szCs w:val="22"/>
          <w:lang w:val="es-MX" w:eastAsia="zh-CN"/>
        </w:rPr>
        <w:t xml:space="preserve"> </w:t>
      </w:r>
      <w:r w:rsidRPr="0054052B">
        <w:rPr>
          <w:rFonts w:ascii="Tahoma" w:eastAsia="SimSun" w:hAnsi="Tahoma" w:cs="Tahoma"/>
          <w:sz w:val="22"/>
          <w:szCs w:val="22"/>
          <w:lang w:val="es-MX" w:eastAsia="zh-CN"/>
        </w:rPr>
        <w:t xml:space="preserve">empleados del Organismo. </w:t>
      </w:r>
    </w:p>
    <w:p w:rsidR="0054052B" w:rsidRPr="0054052B" w:rsidRDefault="0054052B" w:rsidP="0054052B">
      <w:pPr>
        <w:ind w:left="360"/>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El seguro de vida, consistirá en la suma  asegurada (#2) </w:t>
      </w:r>
      <w:r w:rsidRPr="0054052B">
        <w:rPr>
          <w:rFonts w:ascii="Tahoma" w:eastAsia="SimSun" w:hAnsi="Tahoma" w:cs="Tahoma"/>
          <w:b/>
          <w:sz w:val="22"/>
          <w:szCs w:val="22"/>
          <w:lang w:val="es-MX" w:eastAsia="zh-CN"/>
        </w:rPr>
        <w:t xml:space="preserve">por </w:t>
      </w:r>
      <w:r w:rsidRPr="0054052B">
        <w:rPr>
          <w:rFonts w:ascii="Tahoma" w:eastAsia="SimSun" w:hAnsi="Tahoma" w:cs="Tahoma"/>
          <w:b/>
          <w:sz w:val="24"/>
          <w:szCs w:val="24"/>
          <w:lang w:val="es-MX" w:eastAsia="zh-CN"/>
        </w:rPr>
        <w:t>el equivalente a 65 meses de sueldo tabular más canasta básica más bono de transporte,</w:t>
      </w:r>
      <w:r w:rsidRPr="0054052B">
        <w:rPr>
          <w:rFonts w:ascii="Tahoma" w:eastAsia="SimSun" w:hAnsi="Tahoma" w:cs="Tahoma"/>
          <w:sz w:val="22"/>
          <w:szCs w:val="22"/>
          <w:lang w:val="es-MX" w:eastAsia="zh-CN"/>
        </w:rPr>
        <w:t xml:space="preserve"> para cada trabajador.</w:t>
      </w:r>
    </w:p>
    <w:p w:rsidR="0054052B" w:rsidRPr="0054052B" w:rsidRDefault="0054052B" w:rsidP="0054052B">
      <w:pPr>
        <w:ind w:left="360"/>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El trabajador de nuevo ingreso deberá estar asegurado desde el primer día de trabajo. Así como los trabajadores que se encuentran empleados a la fecha de la contratación de la póliza del seguro de vida, se encuentren o no en la relación anexa.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Deberá considerarse a todos los empleados independientemente de su contrato laboral, cargo, ocupación u oficio, sin limitación de edad y sin necesidad de la aplicación de exámenes médicos para la contratación de la póliza de seguro de vida.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Deberán considerarse los cambios como son altas y bajas, permiso sin sueldo concedido a los trabajadores, así como los aumentos individuales y generales de salarios, con ajuste al año, es decir, se consideran los cambios o movimientos al vencimiento de la póliza.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A52DE9">
      <w:pPr>
        <w:numPr>
          <w:ilvl w:val="0"/>
          <w:numId w:val="6"/>
        </w:num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El seguro de vida cubrirá los siguientes conceptos: Muerte natural,</w:t>
      </w:r>
      <w:r w:rsidRPr="0054052B">
        <w:rPr>
          <w:rFonts w:ascii="Tahoma" w:eastAsia="SimSun" w:hAnsi="Tahoma" w:cs="Tahoma"/>
          <w:sz w:val="22"/>
          <w:szCs w:val="22"/>
          <w:lang w:val="es-MX" w:eastAsia="zh-CN"/>
        </w:rPr>
        <w:tab/>
        <w:t xml:space="preserve"> Muerte accidental individual, Muerte accidental colectiva, Pérdidas orgánicas, Incapacidad </w:t>
      </w:r>
      <w:r w:rsidRPr="0054052B">
        <w:rPr>
          <w:rFonts w:ascii="Tahoma" w:eastAsia="SimSun" w:hAnsi="Tahoma" w:cs="Tahoma"/>
          <w:sz w:val="22"/>
          <w:szCs w:val="22"/>
          <w:lang w:val="es-MX" w:eastAsia="zh-CN"/>
        </w:rPr>
        <w:lastRenderedPageBreak/>
        <w:t>parcial y permanente, Incapacidad total permanente y Suicidio.</w:t>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r w:rsidRPr="0054052B">
        <w:rPr>
          <w:rFonts w:ascii="Tahoma" w:eastAsia="SimSun" w:hAnsi="Tahoma" w:cs="Tahoma"/>
          <w:sz w:val="22"/>
          <w:szCs w:val="22"/>
          <w:lang w:val="es-MX" w:eastAsia="zh-CN"/>
        </w:rPr>
        <w:tab/>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Si en las condiciones generales que presenten las compañías aseguradoras participantes, no contemplan la cobertura de </w:t>
      </w:r>
      <w:r w:rsidRPr="0054052B">
        <w:rPr>
          <w:rFonts w:ascii="Tahoma" w:eastAsia="SimSun" w:hAnsi="Tahoma" w:cs="Tahoma"/>
          <w:b/>
          <w:sz w:val="22"/>
          <w:szCs w:val="22"/>
          <w:lang w:val="es-MX" w:eastAsia="zh-CN"/>
        </w:rPr>
        <w:t>suicidio</w:t>
      </w:r>
      <w:r w:rsidRPr="0054052B">
        <w:rPr>
          <w:rFonts w:ascii="Tahoma" w:eastAsia="SimSun" w:hAnsi="Tahoma" w:cs="Tahoma"/>
          <w:sz w:val="22"/>
          <w:szCs w:val="22"/>
          <w:lang w:val="es-MX" w:eastAsia="zh-CN"/>
        </w:rPr>
        <w:t>, estos lo deberán de considerar en su propuesta técnica.</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NATURAL</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a los beneficiados designados la suma asegurada contratada para este beneficio, por cualquier causa que lo haya originado, incluyendo suicidio.</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ACCIDENTAL</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a los beneficiarios designados el doble de la suma asegurada contratada para este beneficio, siempre que el fallecimiento haya ocurrido por accidente, dentro de los 90 días siguientes a la fecha del mismo.</w:t>
      </w:r>
    </w:p>
    <w:p w:rsidR="0054052B" w:rsidRPr="0054052B" w:rsidRDefault="0054052B" w:rsidP="0054052B">
      <w:pPr>
        <w:ind w:left="72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DEFINICION DE ACCIDENTE </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entenderá por accidente aquel acontecimiento proveniente de una causa externa, súbita, violenta y fortuita que produzca la muerte en la persona del asegurado.</w:t>
      </w:r>
    </w:p>
    <w:p w:rsidR="0054052B" w:rsidRPr="0054052B" w:rsidRDefault="0054052B" w:rsidP="0054052B">
      <w:pPr>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No se considerará accidente la muerte provocada intencionalmente por el asegurado.</w:t>
      </w:r>
    </w:p>
    <w:p w:rsidR="0054052B" w:rsidRPr="0054052B" w:rsidRDefault="0054052B" w:rsidP="0054052B">
      <w:pPr>
        <w:ind w:left="720"/>
        <w:jc w:val="both"/>
        <w:rPr>
          <w:rFonts w:ascii="Tahoma" w:eastAsia="SimSun" w:hAnsi="Tahoma" w:cs="Tahoma"/>
          <w:sz w:val="22"/>
          <w:szCs w:val="22"/>
          <w:lang w:val="es-MX" w:eastAsia="zh-CN"/>
        </w:rPr>
      </w:pPr>
    </w:p>
    <w:p w:rsidR="0054052B" w:rsidRPr="00BF7A5E"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MUERTE ACCIDENTAL COLECTIVA</w:t>
      </w:r>
    </w:p>
    <w:p w:rsidR="0054052B" w:rsidRPr="00BF7A5E"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La Compañía pagará a los beneficiarios designados el doble de la suma asegurada contratada, para este beneficio, si la muerte o las pérdidas orgánicas, extremidades completas o parciales y la vista, causadas por accidente son sufridas por el asegurado:</w:t>
      </w: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Mientras viaje como pasajero en algún vehículo operado regularmente por una empresa de transportes públicos autorizada;</w:t>
      </w:r>
    </w:p>
    <w:p w:rsidR="0054052B" w:rsidRPr="00BF7A5E" w:rsidRDefault="0054052B" w:rsidP="0054052B">
      <w:pPr>
        <w:tabs>
          <w:tab w:val="left" w:pos="990"/>
        </w:tabs>
        <w:ind w:left="1440"/>
        <w:jc w:val="both"/>
        <w:rPr>
          <w:rFonts w:ascii="Tahoma" w:eastAsia="SimSun" w:hAnsi="Tahoma" w:cs="Tahoma"/>
          <w:sz w:val="22"/>
          <w:szCs w:val="22"/>
          <w:lang w:val="es-MX" w:eastAsia="zh-CN"/>
        </w:rPr>
      </w:pP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Mientras haga uso de un ascensor que opere para servicio, con exclusión de los ascensores en las minas; o</w:t>
      </w:r>
    </w:p>
    <w:p w:rsidR="0054052B" w:rsidRPr="00BF7A5E" w:rsidRDefault="0054052B" w:rsidP="0054052B">
      <w:pPr>
        <w:tabs>
          <w:tab w:val="left" w:pos="990"/>
        </w:tabs>
        <w:ind w:left="1440"/>
        <w:jc w:val="both"/>
        <w:rPr>
          <w:rFonts w:ascii="Tahoma" w:eastAsia="SimSun" w:hAnsi="Tahoma" w:cs="Tahoma"/>
          <w:sz w:val="22"/>
          <w:szCs w:val="22"/>
          <w:lang w:val="es-MX" w:eastAsia="zh-CN"/>
        </w:rPr>
      </w:pPr>
    </w:p>
    <w:p w:rsidR="0054052B" w:rsidRPr="00BF7A5E" w:rsidRDefault="0054052B" w:rsidP="00A52DE9">
      <w:pPr>
        <w:numPr>
          <w:ilvl w:val="1"/>
          <w:numId w:val="7"/>
        </w:numPr>
        <w:tabs>
          <w:tab w:val="left" w:pos="990"/>
        </w:tabs>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A causa de incendio de algún teatro, hotel u otro edificio abierto al público en el que se encuentre el asegurado al iniciarse el incendio;</w:t>
      </w:r>
    </w:p>
    <w:p w:rsidR="0054052B" w:rsidRPr="00BF7A5E" w:rsidRDefault="0054052B" w:rsidP="0054052B">
      <w:pPr>
        <w:tabs>
          <w:tab w:val="left" w:pos="990"/>
        </w:tabs>
        <w:ind w:left="1440"/>
        <w:jc w:val="both"/>
        <w:rPr>
          <w:rFonts w:ascii="Tahoma" w:eastAsia="SimSun" w:hAnsi="Tahoma" w:cs="Tahoma"/>
          <w:sz w:val="22"/>
          <w:szCs w:val="22"/>
          <w:lang w:val="es-MX" w:eastAsia="zh-CN"/>
        </w:rPr>
      </w:pPr>
    </w:p>
    <w:p w:rsidR="0054052B" w:rsidRPr="0054052B" w:rsidRDefault="0054052B" w:rsidP="0054052B">
      <w:pPr>
        <w:ind w:left="720"/>
        <w:jc w:val="both"/>
        <w:rPr>
          <w:rFonts w:ascii="Tahoma" w:eastAsia="SimSun" w:hAnsi="Tahoma" w:cs="Tahoma"/>
          <w:sz w:val="22"/>
          <w:szCs w:val="22"/>
          <w:lang w:val="es-MX" w:eastAsia="zh-CN"/>
        </w:rPr>
      </w:pPr>
      <w:r w:rsidRPr="00BF7A5E">
        <w:rPr>
          <w:rFonts w:ascii="Tahoma" w:eastAsia="SimSun" w:hAnsi="Tahoma" w:cs="Tahoma"/>
          <w:sz w:val="22"/>
          <w:szCs w:val="22"/>
          <w:lang w:val="es-MX" w:eastAsia="zh-CN"/>
        </w:rPr>
        <w:t xml:space="preserve">Mientras viaje en autos, pick up y camiones para transporte de carga; maquinaria (Trascabo, Buldócer, </w:t>
      </w:r>
      <w:proofErr w:type="spellStart"/>
      <w:r w:rsidRPr="00BF7A5E">
        <w:rPr>
          <w:rFonts w:ascii="Tahoma" w:eastAsia="SimSun" w:hAnsi="Tahoma" w:cs="Tahoma"/>
          <w:sz w:val="22"/>
          <w:szCs w:val="22"/>
          <w:lang w:val="es-MX" w:eastAsia="zh-CN"/>
        </w:rPr>
        <w:t>motoconformadora</w:t>
      </w:r>
      <w:proofErr w:type="spellEnd"/>
      <w:r w:rsidRPr="00BF7A5E">
        <w:rPr>
          <w:rFonts w:ascii="Tahoma" w:eastAsia="SimSun" w:hAnsi="Tahoma" w:cs="Tahoma"/>
          <w:sz w:val="22"/>
          <w:szCs w:val="22"/>
          <w:lang w:val="es-MX" w:eastAsia="zh-CN"/>
        </w:rPr>
        <w:t>, etc.); Transporte de personal, La Aseguradora</w:t>
      </w:r>
      <w:r w:rsidRPr="0054052B">
        <w:rPr>
          <w:rFonts w:ascii="Tahoma" w:eastAsia="SimSun" w:hAnsi="Tahoma" w:cs="Tahoma"/>
          <w:sz w:val="22"/>
          <w:szCs w:val="22"/>
          <w:lang w:val="es-MX" w:eastAsia="zh-CN"/>
        </w:rPr>
        <w:t xml:space="preserve"> cubrirá el doble de la suma asegurada.</w:t>
      </w:r>
    </w:p>
    <w:p w:rsidR="0054052B" w:rsidRPr="0054052B" w:rsidRDefault="0054052B" w:rsidP="0054052B">
      <w:pPr>
        <w:tabs>
          <w:tab w:val="left" w:pos="990"/>
        </w:tabs>
        <w:jc w:val="both"/>
        <w:rPr>
          <w:rFonts w:ascii="Tahoma" w:eastAsia="SimSun" w:hAnsi="Tahoma" w:cs="Tahoma"/>
          <w:sz w:val="22"/>
          <w:szCs w:val="22"/>
          <w:lang w:val="es-MX" w:eastAsia="zh-CN"/>
        </w:rPr>
      </w:pPr>
    </w:p>
    <w:p w:rsidR="0054052B" w:rsidRPr="0054052B" w:rsidRDefault="0054052B" w:rsidP="0054052B">
      <w:pPr>
        <w:tabs>
          <w:tab w:val="left" w:pos="990"/>
        </w:tabs>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7.-PERDIDAS ORGANICAS</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La Compañía pagará la indemnización total o la proporción que corresponda según la tabla, si ocurre durante el periodo del seguro de esta cobertura y dentro de los 90 días siguientes a la fecha del mismo, algún asegurado del grupo sufra cualquiera de las pérdidas enunciadas por enfermedad o accidente.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p>
    <w:tbl>
      <w:tblPr>
        <w:tblW w:w="0" w:type="auto"/>
        <w:tblInd w:w="8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28"/>
        <w:gridCol w:w="984"/>
      </w:tblGrid>
      <w:tr w:rsidR="0054052B" w:rsidRPr="0054052B" w:rsidTr="00E75BD9">
        <w:tc>
          <w:tcPr>
            <w:tcW w:w="6728" w:type="dxa"/>
            <w:shd w:val="clear" w:color="auto" w:fill="auto"/>
          </w:tcPr>
          <w:p w:rsidR="0054052B" w:rsidRPr="0054052B" w:rsidRDefault="0054052B" w:rsidP="0054052B">
            <w:pPr>
              <w:tabs>
                <w:tab w:val="left" w:pos="990"/>
              </w:tabs>
              <w:jc w:val="center"/>
              <w:rPr>
                <w:rFonts w:ascii="Tahoma" w:eastAsia="SimSun" w:hAnsi="Tahoma" w:cs="Tahoma"/>
                <w:b/>
                <w:sz w:val="22"/>
                <w:szCs w:val="22"/>
                <w:lang w:val="es-MX" w:eastAsia="zh-CN"/>
              </w:rPr>
            </w:pPr>
            <w:r w:rsidRPr="0054052B">
              <w:rPr>
                <w:rFonts w:ascii="Tahoma" w:eastAsia="SimSun" w:hAnsi="Tahoma" w:cs="Tahoma"/>
                <w:b/>
                <w:sz w:val="22"/>
                <w:szCs w:val="22"/>
                <w:lang w:val="es-MX" w:eastAsia="zh-CN"/>
              </w:rPr>
              <w:lastRenderedPageBreak/>
              <w:t>CONCEPTOS DE PERDIDAS ORGANICAS</w:t>
            </w:r>
          </w:p>
        </w:tc>
        <w:tc>
          <w:tcPr>
            <w:tcW w:w="984" w:type="dxa"/>
            <w:shd w:val="clear" w:color="auto" w:fill="auto"/>
          </w:tcPr>
          <w:p w:rsidR="0054052B" w:rsidRPr="0054052B" w:rsidRDefault="0054052B" w:rsidP="0054052B">
            <w:pPr>
              <w:tabs>
                <w:tab w:val="left" w:pos="990"/>
              </w:tabs>
              <w:ind w:left="260"/>
              <w:rPr>
                <w:rFonts w:ascii="Tahoma" w:eastAsia="SimSun" w:hAnsi="Tahoma" w:cs="Tahoma"/>
                <w:b/>
                <w:sz w:val="22"/>
                <w:szCs w:val="22"/>
                <w:lang w:val="es-MX" w:eastAsia="zh-CN"/>
              </w:rPr>
            </w:pPr>
            <w:r w:rsidRPr="0054052B">
              <w:rPr>
                <w:rFonts w:ascii="Tahoma" w:eastAsia="SimSun" w:hAnsi="Tahoma" w:cs="Tahoma"/>
                <w:b/>
                <w:sz w:val="22"/>
                <w:szCs w:val="22"/>
                <w:lang w:val="es-MX" w:eastAsia="zh-CN"/>
              </w:rPr>
              <w:t>%</w:t>
            </w:r>
          </w:p>
        </w:tc>
      </w:tr>
      <w:tr w:rsidR="0054052B" w:rsidRPr="0054052B" w:rsidTr="00E75BD9">
        <w:tc>
          <w:tcPr>
            <w:tcW w:w="6728" w:type="dxa"/>
            <w:tcBorders>
              <w:right w:val="single" w:sz="4" w:space="0" w:color="auto"/>
            </w:tcBorders>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AMBAS MANOS, AMBOS PIES, O LA VISTA DE AMBOS OJOS.</w:t>
            </w:r>
          </w:p>
        </w:tc>
        <w:tc>
          <w:tcPr>
            <w:tcW w:w="984" w:type="dxa"/>
            <w:tcBorders>
              <w:right w:val="single" w:sz="4" w:space="0" w:color="auto"/>
            </w:tcBorders>
            <w:shd w:val="clear" w:color="auto" w:fill="auto"/>
          </w:tcPr>
          <w:p w:rsidR="0054052B" w:rsidRPr="0054052B" w:rsidRDefault="0054052B" w:rsidP="0054052B">
            <w:pPr>
              <w:tabs>
                <w:tab w:val="left" w:pos="990"/>
              </w:tabs>
              <w:ind w:left="65"/>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100%</w:t>
            </w:r>
          </w:p>
        </w:tc>
      </w:tr>
      <w:tr w:rsidR="0054052B" w:rsidRPr="0054052B" w:rsidTr="00E75BD9">
        <w:tc>
          <w:tcPr>
            <w:tcW w:w="6728" w:type="dxa"/>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Y UN PIES.</w:t>
            </w:r>
          </w:p>
        </w:tc>
        <w:tc>
          <w:tcPr>
            <w:tcW w:w="984" w:type="dxa"/>
            <w:tcBorders>
              <w:right w:val="single" w:sz="4" w:space="0" w:color="auto"/>
            </w:tcBorders>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 100%</w:t>
            </w:r>
          </w:p>
        </w:tc>
      </w:tr>
      <w:tr w:rsidR="0054052B" w:rsidRPr="0054052B" w:rsidTr="00E75BD9">
        <w:tc>
          <w:tcPr>
            <w:tcW w:w="6728" w:type="dxa"/>
            <w:shd w:val="clear" w:color="auto" w:fill="auto"/>
          </w:tcPr>
          <w:p w:rsidR="0054052B" w:rsidRPr="0054052B" w:rsidRDefault="0054052B" w:rsidP="0054052B">
            <w:pPr>
              <w:tabs>
                <w:tab w:val="left" w:pos="990"/>
              </w:tabs>
              <w:ind w:hanging="108"/>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Y LA VISTA DE UN OJO O UN PIE Y LA VISTA DE UN OJO.</w:t>
            </w:r>
          </w:p>
        </w:tc>
        <w:tc>
          <w:tcPr>
            <w:tcW w:w="984" w:type="dxa"/>
            <w:shd w:val="clear" w:color="auto" w:fill="auto"/>
          </w:tcPr>
          <w:p w:rsidR="0054052B" w:rsidRPr="0054052B" w:rsidRDefault="0054052B" w:rsidP="0054052B">
            <w:pPr>
              <w:tabs>
                <w:tab w:val="left" w:pos="990"/>
              </w:tabs>
              <w:ind w:left="110"/>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UNA MANO O UN PIE.</w:t>
            </w:r>
          </w:p>
        </w:tc>
        <w:tc>
          <w:tcPr>
            <w:tcW w:w="984" w:type="dxa"/>
            <w:shd w:val="clear" w:color="auto" w:fill="auto"/>
          </w:tcPr>
          <w:p w:rsidR="0054052B" w:rsidRPr="0054052B" w:rsidRDefault="0054052B" w:rsidP="0054052B">
            <w:pPr>
              <w:tabs>
                <w:tab w:val="left" w:pos="990"/>
              </w:tabs>
              <w:ind w:left="245"/>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50%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LA VISTA DE UN OJO.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30%</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EL PULGAR DE CUALQUIER MANO.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15%</w:t>
            </w:r>
          </w:p>
        </w:tc>
      </w:tr>
      <w:tr w:rsidR="0054052B" w:rsidRPr="0054052B" w:rsidTr="00E75BD9">
        <w:tc>
          <w:tcPr>
            <w:tcW w:w="6728" w:type="dxa"/>
            <w:shd w:val="clear" w:color="auto" w:fill="auto"/>
          </w:tcPr>
          <w:p w:rsidR="0054052B" w:rsidRPr="0054052B" w:rsidRDefault="0054052B" w:rsidP="0054052B">
            <w:pPr>
              <w:tabs>
                <w:tab w:val="left" w:pos="990"/>
              </w:tabs>
              <w:ind w:hanging="108"/>
              <w:rPr>
                <w:rFonts w:ascii="Tahoma" w:eastAsia="SimSun" w:hAnsi="Tahoma" w:cs="Tahoma"/>
                <w:sz w:val="22"/>
                <w:szCs w:val="22"/>
                <w:lang w:val="es-MX" w:eastAsia="zh-CN"/>
              </w:rPr>
            </w:pPr>
            <w:r w:rsidRPr="0054052B">
              <w:rPr>
                <w:rFonts w:ascii="Tahoma" w:eastAsia="SimSun" w:hAnsi="Tahoma" w:cs="Tahoma"/>
                <w:sz w:val="22"/>
                <w:szCs w:val="22"/>
                <w:lang w:val="es-MX" w:eastAsia="zh-CN"/>
              </w:rPr>
              <w:t>EL INDICE DE CUALQUIER MANO.</w:t>
            </w:r>
          </w:p>
        </w:tc>
        <w:tc>
          <w:tcPr>
            <w:tcW w:w="984" w:type="dxa"/>
            <w:shd w:val="clear" w:color="auto" w:fill="auto"/>
          </w:tcPr>
          <w:p w:rsidR="0054052B" w:rsidRPr="0054052B" w:rsidRDefault="0054052B" w:rsidP="0054052B">
            <w:pPr>
              <w:tabs>
                <w:tab w:val="left" w:pos="990"/>
              </w:tabs>
              <w:jc w:val="right"/>
              <w:rPr>
                <w:rFonts w:ascii="Tahoma" w:eastAsia="SimSun" w:hAnsi="Tahoma" w:cs="Tahoma"/>
                <w:sz w:val="22"/>
                <w:szCs w:val="22"/>
                <w:lang w:val="es-MX" w:eastAsia="zh-CN"/>
              </w:rPr>
            </w:pPr>
            <w:r w:rsidRPr="0054052B">
              <w:rPr>
                <w:rFonts w:ascii="Tahoma" w:eastAsia="SimSun" w:hAnsi="Tahoma" w:cs="Tahoma"/>
                <w:sz w:val="22"/>
                <w:szCs w:val="22"/>
                <w:lang w:val="es-MX" w:eastAsia="zh-CN"/>
              </w:rPr>
              <w:t>10%</w:t>
            </w:r>
          </w:p>
        </w:tc>
      </w:tr>
    </w:tbl>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DEFINICION DE PERDIDAS ORGANICAS</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entenderá por pérdida de cualquiera de las partes citadas de un miembro, la amputación quirúrgica o traumática de esa parte completa o la pérdida irreparable de la función; por pérdida de un ojo, la pérdida completa o irreparable de la función de la vista de ese ojo, por enfermedad o accidente.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8.-INVALIDEZ</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DEFINICIÓN DE INVALIDEZ TOTAL O PERMANENTE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considera invalidez (incapacidad) Total y Permanente cuando el asegurado haya sufrido lesiones corporales, padezca de una enfermedad o padecimientos preexistentes a la firma del contrato, que lo imposibilite para desempeñar un trabajo remunerativo u ocupación compatible con sus aptitudes, conocimientos y posición social de la que pueda derivar alguna utilidad pecuniaria y cuando se presuma que dicha imposibilidad es de carácter permanente; y siempre que dicha invalidez haya sido continua durante un periodo no menor de tres meses.</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considera también como Invalidez (Incapacidad) Total y Permanente la pérdida irreparable y absoluta de la vista de ambos ojos, la pérdida de ambas manos, de ambos pies, de una mano y un pie, o de una mano y la vista de un ojo o un pie y la vista de un ojo. En estos casos no operará el periodo de espera.</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DEFINICIÓN DE INVALIDEZ (INCAPACIDAD) PARCIAL PERMANENTE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Se considera invalidez (incapacidad) parcial permanente o equivalente, cuando el trabajador tenga una enfermedad terminal antes o durante la vigencia de la póliza, que por su tratamiento médico no le permita o lo imposibilite presentarse a trabajar. Las enfermedades pueden ser como: cáncer de todos los tipos, cirrosis hepática crónica, angina de pecho, insuficiencia renal, etc. siempre que la institución médica designada lo dictamine.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La compañía de seguros tendrá la obligación de pagar la suma asegurada, a partir de la fecha en el que sean admitidas por la compañía de seguros las pruebas de cualquiera de los dos tipos de invalidez. </w:t>
      </w:r>
    </w:p>
    <w:p w:rsidR="007E6C7A" w:rsidRPr="0054052B" w:rsidRDefault="007E6C7A"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La Compañía de seguros otorgará el </w:t>
      </w:r>
      <w:r w:rsidRPr="0054052B">
        <w:rPr>
          <w:rFonts w:ascii="Tahoma" w:eastAsia="SimSun" w:hAnsi="Tahoma" w:cs="Tahoma"/>
          <w:b/>
          <w:sz w:val="22"/>
          <w:szCs w:val="22"/>
          <w:lang w:val="es-MX" w:eastAsia="zh-CN"/>
        </w:rPr>
        <w:t xml:space="preserve">beneficio de exención de pago de primas por invalidez total y permanente y por invalidez parcial permanente , </w:t>
      </w:r>
      <w:r w:rsidRPr="0054052B">
        <w:rPr>
          <w:rFonts w:ascii="Tahoma" w:eastAsia="SimSun" w:hAnsi="Tahoma" w:cs="Tahoma"/>
          <w:sz w:val="22"/>
          <w:szCs w:val="22"/>
          <w:lang w:val="es-MX" w:eastAsia="zh-CN"/>
        </w:rPr>
        <w:t xml:space="preserve">si durante la vigencia de la póliza de seguro de vida grupal, algún miembro del grupo </w:t>
      </w:r>
      <w:r w:rsidRPr="0054052B">
        <w:rPr>
          <w:rFonts w:ascii="Tahoma" w:eastAsia="SimSun" w:hAnsi="Tahoma" w:cs="Tahoma"/>
          <w:sz w:val="22"/>
          <w:szCs w:val="22"/>
          <w:lang w:val="es-MX" w:eastAsia="zh-CN"/>
        </w:rPr>
        <w:lastRenderedPageBreak/>
        <w:t>asegurado se invalida total y permanentemente o se invalide parcial permanente, La compañía eximirá a la contratante del pago de las primas correspondientes al certificado del asegurado en cuestión y le proporcionará al asegurado una póliza de seguro de vida, donde hace constar que lo asegurara durante toda la vida sin más pagos de primas y sin límite de edad, mientras dure el estado de invalidez por la misma suma asegurada que tenía al momento de invalidarse, independientemente del pago correspondiente de la suma asegurada por la invalidez total y permanente.</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En el caso de varios siniestros que sufra el mismo trabajador durante la vigencia de la póliza, se le deberá de indemnizar por cada evento, independientemente que la suma asegurada sea menor a la suma de indemnizaciones.</w:t>
      </w:r>
    </w:p>
    <w:p w:rsidR="0054052B" w:rsidRPr="0054052B" w:rsidRDefault="0054052B" w:rsidP="0054052B">
      <w:pPr>
        <w:tabs>
          <w:tab w:val="left" w:pos="990"/>
        </w:tabs>
        <w:ind w:left="720"/>
        <w:jc w:val="both"/>
        <w:rPr>
          <w:rFonts w:ascii="Tahoma" w:eastAsia="SimSun" w:hAnsi="Tahoma" w:cs="Tahoma"/>
          <w:sz w:val="22"/>
          <w:szCs w:val="22"/>
          <w:lang w:val="es-MX" w:eastAsia="zh-CN"/>
        </w:rPr>
      </w:pPr>
    </w:p>
    <w:p w:rsidR="0054052B" w:rsidRPr="0054052B" w:rsidRDefault="0054052B" w:rsidP="0054052B">
      <w:pPr>
        <w:tabs>
          <w:tab w:val="left" w:pos="990"/>
        </w:tabs>
        <w:ind w:left="72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La institución que determinará la invalidez total y permanente, invalidez parcial y permanente a los trabajadores, será el Instituto de Seguridad y Servicio Social para Trabajadores del Estado de Baja California (ISSSTECALI) e Instituto Mexicano del Seguro Social (IMSS) dependiendo donde se encuentre afiliado el trabajador. Estas instituciones serán las que determinen a partir de qué fecha será declarada la invalidez de los trabajadores. </w:t>
      </w:r>
    </w:p>
    <w:p w:rsidR="0054052B" w:rsidRPr="0054052B" w:rsidRDefault="0054052B" w:rsidP="0054052B">
      <w:pPr>
        <w:ind w:left="360"/>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 </w:t>
      </w:r>
    </w:p>
    <w:p w:rsidR="0054052B" w:rsidRPr="0054052B" w:rsidRDefault="0054052B" w:rsidP="0054052B">
      <w:pPr>
        <w:jc w:val="both"/>
        <w:rPr>
          <w:rFonts w:ascii="Arial" w:eastAsia="SimSun" w:hAnsi="Arial" w:cs="Arial"/>
          <w:i/>
          <w:sz w:val="22"/>
          <w:szCs w:val="22"/>
          <w:lang w:val="es-MX" w:eastAsia="zh-CN"/>
        </w:rPr>
      </w:pPr>
      <w:r w:rsidRPr="0054052B">
        <w:rPr>
          <w:rFonts w:ascii="Tahoma" w:eastAsia="SimSun" w:hAnsi="Tahoma" w:cs="Tahoma"/>
          <w:sz w:val="22"/>
          <w:szCs w:val="22"/>
          <w:lang w:val="es-MX" w:eastAsia="zh-CN"/>
        </w:rPr>
        <w:t xml:space="preserve">9.-Los trabajadores, </w:t>
      </w:r>
      <w:r w:rsidRPr="0054052B">
        <w:rPr>
          <w:rFonts w:ascii="Tahoma" w:eastAsia="SimSun" w:hAnsi="Tahoma" w:cs="Tahoma"/>
          <w:b/>
          <w:sz w:val="22"/>
          <w:szCs w:val="22"/>
          <w:lang w:val="es-MX" w:eastAsia="zh-CN"/>
        </w:rPr>
        <w:t>Francisco Beltrán Luque, Roberto Caro Lara, Jesús Reynoso Dávalos, Julio Padilla Páez</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Arturo Lares Montoya, José Jaime Meza Bustamante, Arturo Román Garfias y Jesús Ernesto Valdez Valenzuela</w:t>
      </w:r>
      <w:r w:rsidRPr="0054052B">
        <w:rPr>
          <w:rFonts w:ascii="Tahoma" w:eastAsia="SimSun" w:hAnsi="Tahoma" w:cs="Tahoma"/>
          <w:sz w:val="22"/>
          <w:szCs w:val="22"/>
          <w:lang w:val="es-MX" w:eastAsia="zh-CN"/>
        </w:rPr>
        <w:t xml:space="preserve"> únicamente quedaran asegurados por los conceptos de Muerte Natural y Muerte Accidental individual y accidente colectivo.</w:t>
      </w:r>
    </w:p>
    <w:p w:rsidR="0054052B" w:rsidRPr="0054052B" w:rsidRDefault="0054052B" w:rsidP="0054052B">
      <w:pPr>
        <w:ind w:left="720"/>
        <w:jc w:val="both"/>
        <w:rPr>
          <w:rFonts w:ascii="Tahoma" w:eastAsia="SimSun" w:hAnsi="Tahoma" w:cs="Tahoma"/>
          <w:sz w:val="22"/>
          <w:szCs w:val="22"/>
          <w:lang w:val="es-MX" w:eastAsia="zh-CN"/>
        </w:rPr>
      </w:pPr>
    </w:p>
    <w:p w:rsidR="0054052B" w:rsidRDefault="0054052B" w:rsidP="007E6C7A">
      <w:pPr>
        <w:spacing w:before="120"/>
        <w:jc w:val="both"/>
        <w:rPr>
          <w:rFonts w:ascii="Arial" w:hAnsi="Arial" w:cs="Arial"/>
          <w:color w:val="000000"/>
          <w:sz w:val="24"/>
          <w:szCs w:val="24"/>
        </w:rPr>
      </w:pPr>
      <w:r w:rsidRPr="0054052B">
        <w:rPr>
          <w:rFonts w:ascii="Tahoma" w:eastAsia="SimSun" w:hAnsi="Tahoma" w:cs="Tahoma"/>
          <w:sz w:val="22"/>
          <w:szCs w:val="22"/>
          <w:lang w:val="es-MX" w:eastAsia="zh-CN"/>
        </w:rPr>
        <w:t xml:space="preserve">10.-La cobertura (vigencia) del seguro de vida grupal iniciará el primer  día del contrato, iniciando </w:t>
      </w:r>
      <w:r w:rsidR="007E6C7A" w:rsidRPr="007E6C7A">
        <w:rPr>
          <w:rFonts w:ascii="Arial" w:hAnsi="Arial" w:cs="Arial"/>
          <w:color w:val="000000"/>
          <w:sz w:val="24"/>
          <w:szCs w:val="24"/>
        </w:rPr>
        <w:t>00:01 horas del día 01 de junio de 2021 y como fecha de terminación hasta a las 24:00 horas día 31 de marzo de 2022</w:t>
      </w:r>
    </w:p>
    <w:p w:rsidR="007E6C7A" w:rsidRPr="0054052B" w:rsidRDefault="007E6C7A" w:rsidP="007E6C7A">
      <w:pPr>
        <w:tabs>
          <w:tab w:val="left" w:pos="1455"/>
        </w:tabs>
        <w:spacing w:before="120"/>
        <w:jc w:val="both"/>
        <w:rPr>
          <w:rFonts w:ascii="Tahoma" w:eastAsia="SimSun" w:hAnsi="Tahoma" w:cs="Tahoma"/>
          <w:sz w:val="22"/>
          <w:szCs w:val="22"/>
          <w:lang w:val="es-MX" w:eastAsia="zh-CN"/>
        </w:rPr>
      </w:pPr>
      <w:r>
        <w:rPr>
          <w:rFonts w:ascii="Tahoma" w:eastAsia="SimSun" w:hAnsi="Tahoma" w:cs="Tahoma"/>
          <w:sz w:val="22"/>
          <w:szCs w:val="22"/>
          <w:lang w:val="es-MX" w:eastAsia="zh-CN"/>
        </w:rPr>
        <w:tab/>
      </w:r>
    </w:p>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11.-“La Convocante”, por conducto del Departamento de Recursos Humanos, designará a un representante directo denominado “supervisor” para tratar los asuntos relacionados con el objeto de esta contrato, quién será responsable de vigilar el cumplimiento del contrato.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12.-“El Licitante”, deberán incluir dentro de su propuesta técnica detallada las cláusulas de prelación y no adhesión para efectos de cumplir con la cobertura requerida.</w:t>
      </w:r>
    </w:p>
    <w:p w:rsidR="0054052B" w:rsidRPr="0054052B" w:rsidRDefault="0054052B" w:rsidP="0054052B">
      <w:pPr>
        <w:ind w:left="851" w:hanging="851"/>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13.-En el monto a proponer  (precio unitario del concepto)  deberán tomar en cuenta los gastos de expedición de pólizas de seguro, cartas cobertura, remuneración de algún agente por servicio  asesoría, traslados, impuestos y demás que consideren pertinente, por lo que no podrá reservarse ningún costo extraordinario posterior a la firma del contrato, ni contemplar cargos adicionales de ningún tipo al catálogo de conceptos entregado por el Organismo.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lastRenderedPageBreak/>
        <w:t>14.-La aseguradora, se obliga que al ocurrir, el fallecimiento de algún asegurado con la sola presentación del certificado de defunción, pagara un anticipo del 30% de su obligación total del seguro básico y la cantidad que se pague  por este concepto se descontará de la liquidación final a los beneficiarios que tengan derecho.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15.-Cualquier trabajador de la Comisión Estatal del Agua de Baja California, que no aparezca en la relación de asegurados en la póliza contratada, por la razón que sea, debe ser considerado como trabajador asegurado.</w:t>
      </w:r>
    </w:p>
    <w:p w:rsidR="0054052B" w:rsidRPr="0054052B" w:rsidRDefault="0054052B" w:rsidP="0054052B">
      <w:pPr>
        <w:ind w:left="720"/>
        <w:rPr>
          <w:rFonts w:ascii="Tahoma" w:eastAsia="SimSun" w:hAnsi="Tahoma" w:cs="Tahoma"/>
          <w:sz w:val="22"/>
          <w:szCs w:val="22"/>
          <w:lang w:val="es-MX" w:eastAsia="zh-CN"/>
        </w:rPr>
      </w:pPr>
    </w:p>
    <w:p w:rsidR="0054052B" w:rsidRPr="0054052B" w:rsidRDefault="0054052B" w:rsidP="0054052B">
      <w:pPr>
        <w:ind w:left="142" w:hanging="142"/>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16.-No deben contemplar en su propuesta el costo de la devolución de dividendos, por no requerir de los mismos la Comisión Estatal del Agua de Baja California.</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firstLine="426"/>
        <w:jc w:val="both"/>
        <w:rPr>
          <w:rFonts w:ascii="Tahoma" w:eastAsia="SimSun" w:hAnsi="Tahoma" w:cs="Tahoma"/>
          <w:sz w:val="22"/>
          <w:szCs w:val="22"/>
          <w:lang w:val="es-MX" w:eastAsia="zh-CN"/>
        </w:rPr>
      </w:pPr>
      <w:r w:rsidRPr="0054052B">
        <w:rPr>
          <w:rFonts w:ascii="Tahoma" w:eastAsia="SimSun" w:hAnsi="Tahoma" w:cs="Tahoma"/>
          <w:sz w:val="22"/>
          <w:szCs w:val="22"/>
          <w:u w:val="single"/>
          <w:lang w:val="es-MX" w:eastAsia="zh-CN"/>
        </w:rPr>
        <w:t>Cantidad y unidad de medida:</w:t>
      </w:r>
      <w:r w:rsidRPr="0054052B">
        <w:rPr>
          <w:rFonts w:ascii="Tahoma" w:eastAsia="SimSun" w:hAnsi="Tahoma" w:cs="Tahoma"/>
          <w:sz w:val="22"/>
          <w:szCs w:val="22"/>
          <w:lang w:val="es-MX" w:eastAsia="zh-CN"/>
        </w:rPr>
        <w:t xml:space="preserve"> 1 póliza grupal.</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jc w:val="both"/>
        <w:rPr>
          <w:rFonts w:ascii="Tahoma" w:eastAsia="SimSun" w:hAnsi="Tahoma" w:cs="Tahoma"/>
          <w:b/>
          <w:sz w:val="22"/>
          <w:szCs w:val="22"/>
          <w:lang w:val="es-MX" w:eastAsia="zh-CN"/>
        </w:rPr>
      </w:pPr>
      <w:r w:rsidRPr="0054052B">
        <w:rPr>
          <w:rFonts w:ascii="Tahoma" w:eastAsia="SimSun" w:hAnsi="Tahoma" w:cs="Tahoma"/>
          <w:sz w:val="22"/>
          <w:szCs w:val="22"/>
          <w:u w:val="single"/>
          <w:lang w:val="es-MX" w:eastAsia="zh-CN"/>
        </w:rPr>
        <w:t>Lugar de entrega:</w:t>
      </w:r>
      <w:r w:rsidRPr="0054052B">
        <w:rPr>
          <w:rFonts w:ascii="Tahoma" w:eastAsia="SimSun" w:hAnsi="Tahoma" w:cs="Tahoma"/>
          <w:sz w:val="22"/>
          <w:szCs w:val="22"/>
          <w:lang w:val="es-MX" w:eastAsia="zh-CN"/>
        </w:rPr>
        <w:t xml:space="preserve"> La entrega de la póliza grupal deberá ser en el Departamento de Recursos Humanos de la Dirección Administrativa y Financiera del Organismo, ubicada en Boulevard Anáhuac número 1016, Colonia El Vidrio, de la ciudad de Mexicali, Baja California, </w:t>
      </w:r>
      <w:r w:rsidRPr="0054052B">
        <w:rPr>
          <w:rFonts w:ascii="Tahoma" w:eastAsia="SimSun" w:hAnsi="Tahoma" w:cs="Tahoma"/>
          <w:b/>
          <w:sz w:val="22"/>
          <w:szCs w:val="22"/>
          <w:lang w:val="es-MX" w:eastAsia="zh-CN"/>
        </w:rPr>
        <w:t>en presencia del personal designado para supervisar la entrega.</w:t>
      </w:r>
    </w:p>
    <w:p w:rsidR="0054052B" w:rsidRPr="0054052B" w:rsidRDefault="0054052B" w:rsidP="0054052B">
      <w:pPr>
        <w:jc w:val="both"/>
        <w:rPr>
          <w:rFonts w:ascii="Tahoma" w:eastAsia="SimSun" w:hAnsi="Tahoma" w:cs="Tahoma"/>
          <w:b/>
          <w:sz w:val="22"/>
          <w:szCs w:val="22"/>
          <w:lang w:val="es-MX" w:eastAsia="zh-CN"/>
        </w:rPr>
      </w:pPr>
    </w:p>
    <w:p w:rsidR="0054052B" w:rsidRPr="0054052B" w:rsidRDefault="0054052B" w:rsidP="0054052B">
      <w:pPr>
        <w:ind w:left="426"/>
        <w:jc w:val="both"/>
        <w:rPr>
          <w:rFonts w:ascii="Tahoma" w:eastAsia="SimSun" w:hAnsi="Tahoma" w:cs="Tahoma"/>
          <w:sz w:val="22"/>
          <w:szCs w:val="22"/>
          <w:lang w:val="es-MX" w:eastAsia="zh-CN"/>
        </w:rPr>
      </w:pPr>
      <w:r w:rsidRPr="0054052B">
        <w:rPr>
          <w:rFonts w:ascii="Tahoma" w:eastAsia="SimSun" w:hAnsi="Tahoma" w:cs="Tahoma"/>
          <w:sz w:val="22"/>
          <w:szCs w:val="22"/>
          <w:u w:val="single"/>
          <w:lang w:val="es-MX" w:eastAsia="zh-CN"/>
        </w:rPr>
        <w:t>Fecha de entrega:</w:t>
      </w:r>
      <w:r w:rsidRPr="0054052B">
        <w:rPr>
          <w:rFonts w:ascii="Tahoma" w:eastAsia="SimSun" w:hAnsi="Tahoma" w:cs="Tahoma"/>
          <w:sz w:val="22"/>
          <w:szCs w:val="22"/>
          <w:lang w:val="es-MX" w:eastAsia="zh-CN"/>
        </w:rPr>
        <w:t xml:space="preserve"> La entrega deberá ser de conformidad con lo propuesto dentro del plazo establecido por la Convócate.</w:t>
      </w:r>
    </w:p>
    <w:p w:rsidR="0054052B" w:rsidRPr="0054052B" w:rsidRDefault="0054052B" w:rsidP="0054052B">
      <w:pPr>
        <w:ind w:left="709"/>
        <w:jc w:val="both"/>
        <w:rPr>
          <w:rFonts w:ascii="Tahoma" w:eastAsia="SimSun" w:hAnsi="Tahoma" w:cs="Tahoma"/>
          <w:sz w:val="22"/>
          <w:szCs w:val="22"/>
          <w:lang w:val="es-MX" w:eastAsia="zh-CN"/>
        </w:rPr>
      </w:pPr>
    </w:p>
    <w:p w:rsidR="0054052B" w:rsidRPr="002E5EA6" w:rsidRDefault="0054052B" w:rsidP="0054052B">
      <w:pPr>
        <w:spacing w:before="120"/>
        <w:ind w:left="426"/>
        <w:jc w:val="both"/>
        <w:rPr>
          <w:rFonts w:ascii="Tahoma" w:eastAsia="SimSun" w:hAnsi="Tahoma" w:cs="Tahoma"/>
          <w:b/>
          <w:sz w:val="22"/>
          <w:szCs w:val="22"/>
          <w:lang w:val="es-MX" w:eastAsia="zh-CN"/>
        </w:rPr>
      </w:pPr>
      <w:r w:rsidRPr="002E5EA6">
        <w:rPr>
          <w:rFonts w:ascii="Tahoma" w:eastAsia="SimSun" w:hAnsi="Tahoma" w:cs="Tahoma"/>
          <w:sz w:val="22"/>
          <w:szCs w:val="22"/>
          <w:u w:val="single"/>
          <w:lang w:val="es-MX" w:eastAsia="zh-CN"/>
        </w:rPr>
        <w:t>Plazo:</w:t>
      </w:r>
      <w:r w:rsidRPr="002E5EA6">
        <w:rPr>
          <w:rFonts w:ascii="Tahoma" w:eastAsia="SimSun" w:hAnsi="Tahoma" w:cs="Tahoma"/>
          <w:sz w:val="22"/>
          <w:szCs w:val="22"/>
          <w:lang w:val="es-MX" w:eastAsia="zh-CN"/>
        </w:rPr>
        <w:t xml:space="preserve"> La duración del contrato será de </w:t>
      </w:r>
      <w:r w:rsidR="002E5EA6" w:rsidRPr="002E5EA6">
        <w:rPr>
          <w:rFonts w:ascii="Tahoma" w:eastAsia="SimSun" w:hAnsi="Tahoma" w:cs="Tahoma"/>
          <w:sz w:val="22"/>
          <w:szCs w:val="22"/>
          <w:lang w:val="es-MX" w:eastAsia="zh-CN"/>
        </w:rPr>
        <w:t>12</w:t>
      </w:r>
      <w:r w:rsidRPr="002E5EA6">
        <w:rPr>
          <w:rFonts w:ascii="Tahoma" w:eastAsia="SimSun" w:hAnsi="Tahoma" w:cs="Tahoma"/>
          <w:sz w:val="22"/>
          <w:szCs w:val="22"/>
          <w:lang w:val="es-MX" w:eastAsia="zh-CN"/>
        </w:rPr>
        <w:t xml:space="preserve"> meses (</w:t>
      </w:r>
      <w:r w:rsidRPr="007E6C7A">
        <w:rPr>
          <w:rFonts w:ascii="Tahoma" w:eastAsia="SimSun" w:hAnsi="Tahoma" w:cs="Tahoma"/>
          <w:sz w:val="22"/>
          <w:szCs w:val="22"/>
          <w:lang w:val="es-MX" w:eastAsia="zh-CN"/>
        </w:rPr>
        <w:t xml:space="preserve">desde </w:t>
      </w:r>
      <w:r w:rsidR="002E5EA6" w:rsidRPr="007E6C7A">
        <w:rPr>
          <w:rFonts w:ascii="Arial" w:hAnsi="Arial" w:cs="Arial"/>
          <w:color w:val="000000"/>
          <w:sz w:val="22"/>
          <w:szCs w:val="22"/>
        </w:rPr>
        <w:t>las 00:01 horas del día 01 de junio de 2021 y como fecha de terminación hasta a las 24:00 horas día 31 de marzo de 2022</w:t>
      </w:r>
      <w:r w:rsidRPr="007E6C7A">
        <w:rPr>
          <w:rFonts w:ascii="Tahoma" w:eastAsia="SimSun" w:hAnsi="Tahoma" w:cs="Tahoma"/>
          <w:sz w:val="22"/>
          <w:szCs w:val="22"/>
          <w:lang w:val="es-MX" w:eastAsia="zh-CN"/>
        </w:rPr>
        <w:t>,  vigencia de la póliza grupal).</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 xml:space="preserve">17.-La póliza grupal se deberá entregar a más tardar a los </w:t>
      </w:r>
      <w:r w:rsidRPr="0054052B">
        <w:rPr>
          <w:rFonts w:ascii="Tahoma" w:eastAsia="SimSun" w:hAnsi="Tahoma" w:cs="Tahoma"/>
          <w:b/>
          <w:sz w:val="22"/>
          <w:szCs w:val="22"/>
          <w:lang w:val="es-MX" w:eastAsia="zh-CN"/>
        </w:rPr>
        <w:t>30 días</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 xml:space="preserve">naturales después de la firma del contrato respectivo, </w:t>
      </w:r>
      <w:r w:rsidRPr="0054052B">
        <w:rPr>
          <w:rFonts w:ascii="Tahoma" w:eastAsia="SimSun" w:hAnsi="Tahoma" w:cs="Tahoma"/>
          <w:sz w:val="22"/>
          <w:szCs w:val="22"/>
          <w:lang w:val="es-MX" w:eastAsia="zh-CN"/>
        </w:rPr>
        <w:t xml:space="preserve">por tal motivo, </w:t>
      </w:r>
      <w:r w:rsidRPr="0054052B">
        <w:rPr>
          <w:rFonts w:ascii="Tahoma" w:eastAsia="SimSun" w:hAnsi="Tahoma" w:cs="Tahoma"/>
          <w:b/>
          <w:sz w:val="22"/>
          <w:szCs w:val="22"/>
          <w:lang w:val="es-MX" w:eastAsia="zh-CN"/>
        </w:rPr>
        <w:t xml:space="preserve">“El Proveedor” </w:t>
      </w:r>
      <w:r w:rsidRPr="0054052B">
        <w:rPr>
          <w:rFonts w:ascii="Tahoma" w:eastAsia="SimSun" w:hAnsi="Tahoma" w:cs="Tahoma"/>
          <w:sz w:val="22"/>
          <w:szCs w:val="22"/>
          <w:lang w:val="es-MX" w:eastAsia="zh-CN"/>
        </w:rPr>
        <w:t>deberá entregar una “</w:t>
      </w:r>
      <w:r w:rsidRPr="0054052B">
        <w:rPr>
          <w:rFonts w:ascii="Tahoma" w:eastAsia="SimSun" w:hAnsi="Tahoma" w:cs="Tahoma"/>
          <w:b/>
          <w:sz w:val="22"/>
          <w:szCs w:val="22"/>
          <w:lang w:val="es-MX" w:eastAsia="zh-CN"/>
        </w:rPr>
        <w:t xml:space="preserve">carta cobertura” por dicho período el día del inicio del contrato en el Depto. de Recursos Humanos del Organismo, </w:t>
      </w:r>
      <w:r w:rsidRPr="0054052B">
        <w:rPr>
          <w:rFonts w:ascii="Tahoma" w:eastAsia="SimSun" w:hAnsi="Tahoma" w:cs="Tahoma"/>
          <w:sz w:val="22"/>
          <w:szCs w:val="22"/>
          <w:lang w:val="es-MX" w:eastAsia="zh-CN"/>
        </w:rPr>
        <w:t xml:space="preserve">de lo contrario se aplicarán las penas convencionales que procedan, especificadas en las bases de licitación y en el modelo de contrato. </w:t>
      </w:r>
    </w:p>
    <w:p w:rsidR="0054052B" w:rsidRPr="0054052B" w:rsidRDefault="0054052B" w:rsidP="0054052B">
      <w:pPr>
        <w:ind w:left="426" w:hanging="426"/>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18.-No serán válidas para este seguro de vida, aquellas propuestas contenidas en las condiciones generales de seguros de vida que presenten las compañías aseguradoras, que contrapongan los requerimientos y condiciones establecidas en las bases de licitación y contrato a celebrar.</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Tahoma" w:eastAsia="SimSun" w:hAnsi="Tahoma" w:cs="Tahoma"/>
          <w:sz w:val="22"/>
          <w:szCs w:val="22"/>
          <w:lang w:val="es-MX" w:eastAsia="zh-CN"/>
        </w:rPr>
        <w:t>19.-</w:t>
      </w:r>
      <w:r w:rsidRPr="0054052B">
        <w:rPr>
          <w:rFonts w:ascii="Arial" w:eastAsia="SimSun" w:hAnsi="Arial" w:cs="Arial"/>
          <w:sz w:val="22"/>
          <w:szCs w:val="22"/>
          <w:lang w:val="es-MX" w:eastAsia="zh-CN"/>
        </w:rPr>
        <w:t>Los beneficiarios de los trabajadores podrán reclamar las sumas aseguradas con la carta testamentaria que obra en el expediente laboral del trabajador al momento del fallecimiento; No existe el inconveniente si la compañía de seguros ganadora se compromete a elaborar el certificado de designación de beneficiarios y a recabar las firmas de los trabajadores.</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20.-Siniestralidad de los últimos diez años:</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1.-Año</w:t>
      </w:r>
      <w:r w:rsidRPr="0054052B">
        <w:rPr>
          <w:rFonts w:ascii="Arial" w:eastAsia="SimSun" w:hAnsi="Arial" w:cs="Arial"/>
          <w:sz w:val="22"/>
          <w:szCs w:val="22"/>
          <w:lang w:val="es-MX" w:eastAsia="zh-CN"/>
        </w:rPr>
        <w:tab/>
        <w:t>2011</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2.-Año</w:t>
      </w:r>
      <w:r w:rsidRPr="0054052B">
        <w:rPr>
          <w:rFonts w:ascii="Arial" w:eastAsia="SimSun" w:hAnsi="Arial" w:cs="Arial"/>
          <w:sz w:val="22"/>
          <w:szCs w:val="22"/>
          <w:lang w:val="es-MX" w:eastAsia="zh-CN"/>
        </w:rPr>
        <w:tab/>
        <w:t>2012</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3.-Año</w:t>
      </w:r>
      <w:r w:rsidRPr="0054052B">
        <w:rPr>
          <w:rFonts w:ascii="Arial" w:eastAsia="SimSun" w:hAnsi="Arial" w:cs="Arial"/>
          <w:sz w:val="22"/>
          <w:szCs w:val="22"/>
          <w:lang w:val="es-MX" w:eastAsia="zh-CN"/>
        </w:rPr>
        <w:tab/>
        <w:t>2013</w:t>
      </w:r>
      <w:r w:rsidRPr="0054052B">
        <w:rPr>
          <w:rFonts w:ascii="Arial" w:eastAsia="SimSun" w:hAnsi="Arial" w:cs="Arial"/>
          <w:sz w:val="22"/>
          <w:szCs w:val="22"/>
          <w:lang w:val="es-MX" w:eastAsia="zh-CN"/>
        </w:rPr>
        <w:tab/>
        <w:t>0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4.-Año</w:t>
      </w:r>
      <w:r w:rsidRPr="0054052B">
        <w:rPr>
          <w:rFonts w:ascii="Arial" w:eastAsia="SimSun" w:hAnsi="Arial" w:cs="Arial"/>
          <w:sz w:val="22"/>
          <w:szCs w:val="22"/>
          <w:lang w:val="es-MX" w:eastAsia="zh-CN"/>
        </w:rPr>
        <w:tab/>
        <w:t>2014</w:t>
      </w:r>
      <w:r w:rsidRPr="0054052B">
        <w:rPr>
          <w:rFonts w:ascii="Arial" w:eastAsia="SimSun" w:hAnsi="Arial" w:cs="Arial"/>
          <w:sz w:val="22"/>
          <w:szCs w:val="22"/>
          <w:lang w:val="es-MX" w:eastAsia="zh-CN"/>
        </w:rPr>
        <w:tab/>
        <w:t>2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5.-Año</w:t>
      </w:r>
      <w:r w:rsidRPr="0054052B">
        <w:rPr>
          <w:rFonts w:ascii="Arial" w:eastAsia="SimSun" w:hAnsi="Arial" w:cs="Arial"/>
          <w:sz w:val="22"/>
          <w:szCs w:val="22"/>
          <w:lang w:val="es-MX" w:eastAsia="zh-CN"/>
        </w:rPr>
        <w:tab/>
        <w:t>2015</w:t>
      </w:r>
      <w:r w:rsidRPr="0054052B">
        <w:rPr>
          <w:rFonts w:ascii="Arial" w:eastAsia="SimSun" w:hAnsi="Arial" w:cs="Arial"/>
          <w:sz w:val="22"/>
          <w:szCs w:val="22"/>
          <w:lang w:val="es-MX" w:eastAsia="zh-CN"/>
        </w:rPr>
        <w:tab/>
        <w:t>2 Siniestros</w:t>
      </w:r>
    </w:p>
    <w:p w:rsidR="0054052B" w:rsidRPr="0054052B" w:rsidRDefault="0054052B" w:rsidP="0054052B">
      <w:pPr>
        <w:ind w:left="2160" w:firstLine="720"/>
        <w:rPr>
          <w:rFonts w:ascii="Arial" w:eastAsia="SimSun" w:hAnsi="Arial" w:cs="Arial"/>
          <w:sz w:val="22"/>
          <w:szCs w:val="22"/>
          <w:lang w:val="es-MX" w:eastAsia="zh-CN"/>
        </w:rPr>
      </w:pPr>
      <w:r w:rsidRPr="0054052B">
        <w:rPr>
          <w:rFonts w:ascii="Arial" w:eastAsia="SimSun" w:hAnsi="Arial" w:cs="Arial"/>
          <w:sz w:val="22"/>
          <w:szCs w:val="22"/>
          <w:lang w:val="es-MX" w:eastAsia="zh-CN"/>
        </w:rPr>
        <w:t>6.-Año</w:t>
      </w:r>
      <w:r w:rsidRPr="0054052B">
        <w:rPr>
          <w:rFonts w:ascii="Arial" w:eastAsia="SimSun" w:hAnsi="Arial" w:cs="Arial"/>
          <w:sz w:val="22"/>
          <w:szCs w:val="22"/>
          <w:lang w:val="es-MX" w:eastAsia="zh-CN"/>
        </w:rPr>
        <w:tab/>
        <w:t>2016</w:t>
      </w:r>
      <w:r w:rsidRPr="0054052B">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7.-Año</w:t>
      </w:r>
      <w:r w:rsidRPr="0054052B">
        <w:rPr>
          <w:rFonts w:ascii="Arial" w:eastAsia="SimSun" w:hAnsi="Arial" w:cs="Arial"/>
          <w:sz w:val="22"/>
          <w:szCs w:val="22"/>
          <w:lang w:val="es-MX" w:eastAsia="zh-CN"/>
        </w:rPr>
        <w:tab/>
        <w:t>2017</w:t>
      </w:r>
      <w:r w:rsidRPr="0054052B">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8.-Año</w:t>
      </w:r>
      <w:r w:rsidRPr="0054052B">
        <w:rPr>
          <w:rFonts w:ascii="Arial" w:eastAsia="SimSun" w:hAnsi="Arial" w:cs="Arial"/>
          <w:sz w:val="22"/>
          <w:szCs w:val="22"/>
          <w:lang w:val="es-MX" w:eastAsia="zh-CN"/>
        </w:rPr>
        <w:tab/>
        <w:t>2018</w:t>
      </w:r>
      <w:r w:rsidRPr="0054052B">
        <w:rPr>
          <w:rFonts w:ascii="Arial" w:eastAsia="SimSun" w:hAnsi="Arial" w:cs="Arial"/>
          <w:sz w:val="22"/>
          <w:szCs w:val="22"/>
          <w:lang w:val="es-MX" w:eastAsia="zh-CN"/>
        </w:rPr>
        <w:tab/>
        <w:t>0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9.-Año</w:t>
      </w:r>
      <w:r w:rsidRPr="0054052B">
        <w:rPr>
          <w:rFonts w:ascii="Arial" w:eastAsia="SimSun" w:hAnsi="Arial" w:cs="Arial"/>
          <w:sz w:val="22"/>
          <w:szCs w:val="22"/>
          <w:lang w:val="es-MX" w:eastAsia="zh-CN"/>
        </w:rPr>
        <w:tab/>
        <w:t>2019</w:t>
      </w:r>
      <w:r w:rsidRPr="0054052B">
        <w:rPr>
          <w:rFonts w:ascii="Arial" w:eastAsia="SimSun" w:hAnsi="Arial" w:cs="Arial"/>
          <w:sz w:val="22"/>
          <w:szCs w:val="22"/>
          <w:lang w:val="es-MX" w:eastAsia="zh-CN"/>
        </w:rPr>
        <w:tab/>
        <w:t>0 Siniestro</w:t>
      </w:r>
    </w:p>
    <w:p w:rsidR="0054052B" w:rsidRPr="0054052B" w:rsidRDefault="0054052B" w:rsidP="0054052B">
      <w:pPr>
        <w:ind w:left="2160" w:firstLine="720"/>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10.-Año 2020</w:t>
      </w:r>
      <w:r w:rsidRPr="0054052B">
        <w:rPr>
          <w:rFonts w:ascii="Arial" w:eastAsia="SimSun" w:hAnsi="Arial" w:cs="Arial"/>
          <w:sz w:val="22"/>
          <w:szCs w:val="22"/>
          <w:lang w:val="es-MX" w:eastAsia="zh-CN"/>
        </w:rPr>
        <w:tab/>
        <w:t>1 Siniestro</w:t>
      </w:r>
    </w:p>
    <w:p w:rsidR="0054052B" w:rsidRPr="0054052B" w:rsidRDefault="0054052B" w:rsidP="0054052B">
      <w:pPr>
        <w:ind w:left="2160" w:firstLine="720"/>
        <w:jc w:val="both"/>
        <w:rPr>
          <w:rFonts w:ascii="Arial" w:eastAsia="SimSun" w:hAnsi="Arial" w:cs="Arial"/>
          <w:sz w:val="22"/>
          <w:szCs w:val="22"/>
          <w:lang w:val="es-MX" w:eastAsia="zh-CN"/>
        </w:rPr>
      </w:pPr>
    </w:p>
    <w:p w:rsidR="0054052B" w:rsidRPr="0054052B" w:rsidRDefault="0054052B" w:rsidP="0054052B">
      <w:pPr>
        <w:ind w:left="2160" w:firstLine="720"/>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21.-La adquisición del Seguro de vida, es una prestación que la convocante otorga a los trabajadores y el costo de la prima es pagada al 100% por la convocante.</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 xml:space="preserve">22.-La convocante declara que la administración de la póliza será </w:t>
      </w:r>
      <w:proofErr w:type="spellStart"/>
      <w:r w:rsidRPr="0054052B">
        <w:rPr>
          <w:rFonts w:ascii="Arial" w:eastAsia="SimSun" w:hAnsi="Arial" w:cs="Arial"/>
          <w:sz w:val="22"/>
          <w:szCs w:val="22"/>
          <w:lang w:val="es-MX" w:eastAsia="zh-CN"/>
        </w:rPr>
        <w:t>autoadministrada</w:t>
      </w:r>
      <w:proofErr w:type="spellEnd"/>
      <w:r w:rsidRPr="0054052B">
        <w:rPr>
          <w:rFonts w:ascii="Arial" w:eastAsia="SimSun" w:hAnsi="Arial" w:cs="Arial"/>
          <w:sz w:val="22"/>
          <w:szCs w:val="22"/>
          <w:lang w:val="es-MX" w:eastAsia="zh-CN"/>
        </w:rPr>
        <w:t>.</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23.-La convocante requiere que la compañía de seguros ganadora presente el costo de las primas  por asegurado y un total general.</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u w:val="single"/>
          <w:lang w:val="es-MX" w:eastAsia="zh-CN"/>
        </w:rPr>
      </w:pPr>
      <w:r w:rsidRPr="0054052B">
        <w:rPr>
          <w:rFonts w:ascii="Arial" w:eastAsia="SimSun" w:hAnsi="Arial" w:cs="Arial"/>
          <w:sz w:val="22"/>
          <w:szCs w:val="22"/>
          <w:lang w:val="es-MX" w:eastAsia="zh-CN"/>
        </w:rPr>
        <w:t>24.-</w:t>
      </w:r>
      <w:r w:rsidRPr="0054052B">
        <w:rPr>
          <w:rFonts w:ascii="Arial" w:eastAsia="SimSun" w:hAnsi="Arial" w:cs="Arial"/>
          <w:sz w:val="22"/>
          <w:szCs w:val="22"/>
          <w:u w:val="single"/>
          <w:lang w:val="es-MX" w:eastAsia="zh-CN"/>
        </w:rPr>
        <w:t xml:space="preserve">Las compañías de seguros participantes deben comprobar fiscalmente su residencia en el Estado de Baja California y tener una antigüedad no menor a </w:t>
      </w:r>
      <w:r w:rsidRPr="0054052B">
        <w:rPr>
          <w:rFonts w:ascii="Arial" w:eastAsia="SimSun" w:hAnsi="Arial" w:cs="Arial"/>
          <w:b/>
          <w:sz w:val="22"/>
          <w:szCs w:val="22"/>
          <w:u w:val="single"/>
          <w:lang w:val="es-MX" w:eastAsia="zh-CN"/>
        </w:rPr>
        <w:t>cinco años</w:t>
      </w:r>
      <w:r w:rsidRPr="0054052B">
        <w:rPr>
          <w:rFonts w:ascii="Arial" w:eastAsia="SimSun" w:hAnsi="Arial" w:cs="Arial"/>
          <w:sz w:val="22"/>
          <w:szCs w:val="22"/>
          <w:u w:val="single"/>
          <w:lang w:val="es-MX" w:eastAsia="zh-CN"/>
        </w:rPr>
        <w:t>.</w:t>
      </w:r>
    </w:p>
    <w:p w:rsidR="0054052B" w:rsidRPr="0054052B" w:rsidRDefault="0054052B" w:rsidP="0054052B">
      <w:pPr>
        <w:ind w:left="426" w:hanging="426"/>
        <w:jc w:val="both"/>
        <w:rPr>
          <w:rFonts w:ascii="Arial" w:eastAsia="SimSun" w:hAnsi="Arial" w:cs="Arial"/>
          <w:sz w:val="22"/>
          <w:szCs w:val="22"/>
          <w:lang w:val="es-MX" w:eastAsia="zh-CN"/>
        </w:rPr>
      </w:pPr>
    </w:p>
    <w:p w:rsidR="0054052B" w:rsidRPr="0054052B" w:rsidRDefault="0054052B" w:rsidP="0054052B">
      <w:pPr>
        <w:ind w:left="426" w:hanging="426"/>
        <w:jc w:val="both"/>
        <w:rPr>
          <w:rFonts w:ascii="Arial" w:eastAsia="SimSun" w:hAnsi="Arial" w:cs="Arial"/>
          <w:sz w:val="22"/>
          <w:szCs w:val="22"/>
          <w:lang w:val="es-MX" w:eastAsia="zh-CN"/>
        </w:rPr>
      </w:pPr>
      <w:r w:rsidRPr="0054052B">
        <w:rPr>
          <w:rFonts w:ascii="Arial" w:eastAsia="SimSun" w:hAnsi="Arial" w:cs="Arial"/>
          <w:sz w:val="22"/>
          <w:szCs w:val="22"/>
          <w:lang w:val="es-MX" w:eastAsia="zh-CN"/>
        </w:rPr>
        <w:t>25.-Estas condiciones forman parte del contrato a celebrarse con la compañía de seguros participante que resulte ganador.</w:t>
      </w:r>
    </w:p>
    <w:p w:rsidR="0054052B" w:rsidRPr="0054052B" w:rsidRDefault="0054052B" w:rsidP="0054052B">
      <w:pPr>
        <w:jc w:val="both"/>
        <w:rPr>
          <w:rFonts w:ascii="Arial" w:eastAsia="SimSun" w:hAnsi="Arial" w:cs="Arial"/>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Arial" w:eastAsia="SimSun" w:hAnsi="Arial" w:cs="Arial"/>
          <w:sz w:val="22"/>
          <w:szCs w:val="22"/>
          <w:lang w:val="es-MX" w:eastAsia="zh-CN"/>
        </w:rPr>
        <w:t>26.-</w:t>
      </w:r>
      <w:r w:rsidRPr="0054052B">
        <w:rPr>
          <w:rFonts w:ascii="Tahoma" w:eastAsia="SimSun" w:hAnsi="Tahoma" w:cs="Tahoma"/>
          <w:sz w:val="22"/>
          <w:szCs w:val="22"/>
          <w:lang w:val="es-MX" w:eastAsia="zh-CN"/>
        </w:rPr>
        <w:t>Todas las compañías de seguros participantes deberán presentar constancia de no encontrarse en proceso de liquidación o quiebra, expedida por la Comisión Nacional de Seguros y Fianzas.</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ind w:left="426" w:hanging="426"/>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27.-La compañía de seguros de vida Ganadora de la licitación, debe de pagar la cantidad de las sumas aseguradas de conformidad con los conceptos asegurados y establecidos en el siguiente recuadro:</w:t>
      </w:r>
    </w:p>
    <w:p w:rsidR="0054052B" w:rsidRPr="0054052B" w:rsidRDefault="0054052B" w:rsidP="0054052B">
      <w:pPr>
        <w:jc w:val="both"/>
        <w:rPr>
          <w:rFonts w:ascii="Tahoma" w:eastAsia="SimSun" w:hAnsi="Tahoma" w:cs="Tahoma"/>
          <w:sz w:val="22"/>
          <w:szCs w:val="22"/>
          <w:lang w:val="es-MX" w:eastAsia="zh-CN"/>
        </w:rPr>
      </w:pPr>
    </w:p>
    <w:p w:rsidR="0054052B" w:rsidRPr="0054052B" w:rsidRDefault="0054052B" w:rsidP="0054052B">
      <w:pPr>
        <w:jc w:val="center"/>
        <w:rPr>
          <w:rFonts w:ascii="Tahoma" w:eastAsia="SimSun" w:hAnsi="Tahoma" w:cs="Tahoma"/>
          <w:sz w:val="22"/>
          <w:szCs w:val="22"/>
          <w:lang w:val="es-MX" w:eastAsia="zh-CN"/>
        </w:rPr>
      </w:pPr>
      <w:r w:rsidRPr="0054052B">
        <w:rPr>
          <w:rFonts w:ascii="Tahoma" w:eastAsia="SimSun" w:hAnsi="Tahoma" w:cs="Tahoma"/>
          <w:sz w:val="22"/>
          <w:szCs w:val="22"/>
          <w:lang w:val="es-MX" w:eastAsia="zh-CN"/>
        </w:rPr>
        <w:t>RESUMEN DE CONCEPTO A ASEGURAR</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406"/>
        <w:gridCol w:w="5123"/>
      </w:tblGrid>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b/>
                <w:sz w:val="22"/>
                <w:szCs w:val="22"/>
                <w:lang w:val="es-MX" w:eastAsia="zh-CN"/>
              </w:rPr>
            </w:pP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CONCEPTO</w:t>
            </w:r>
          </w:p>
        </w:tc>
        <w:tc>
          <w:tcPr>
            <w:tcW w:w="5123" w:type="dxa"/>
            <w:shd w:val="clear" w:color="auto" w:fill="auto"/>
          </w:tcPr>
          <w:p w:rsidR="0054052B" w:rsidRPr="0054052B" w:rsidRDefault="0054052B" w:rsidP="0054052B">
            <w:pPr>
              <w:jc w:val="center"/>
              <w:rPr>
                <w:rFonts w:ascii="Tahoma" w:eastAsia="SimSun" w:hAnsi="Tahoma" w:cs="Tahoma"/>
                <w:b/>
                <w:sz w:val="22"/>
                <w:szCs w:val="22"/>
                <w:lang w:val="es-MX" w:eastAsia="zh-CN"/>
              </w:rPr>
            </w:pPr>
            <w:r w:rsidRPr="0054052B">
              <w:rPr>
                <w:rFonts w:ascii="Tahoma" w:eastAsia="SimSun" w:hAnsi="Tahoma" w:cs="Tahoma"/>
                <w:b/>
                <w:sz w:val="22"/>
                <w:szCs w:val="22"/>
                <w:lang w:val="es-MX" w:eastAsia="zh-CN"/>
              </w:rPr>
              <w:t>SUMAS ASEGURADAS</w:t>
            </w: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natural del trabajador</w:t>
            </w:r>
          </w:p>
        </w:tc>
        <w:tc>
          <w:tcPr>
            <w:tcW w:w="5123" w:type="dxa"/>
            <w:shd w:val="clear" w:color="auto" w:fill="auto"/>
          </w:tcPr>
          <w:p w:rsidR="0054052B" w:rsidRPr="0054052B" w:rsidRDefault="0054052B" w:rsidP="0054052B">
            <w:pPr>
              <w:ind w:left="1565"/>
              <w:rPr>
                <w:rFonts w:ascii="Tahoma" w:eastAsia="SimSun" w:hAnsi="Tahoma" w:cs="Tahoma"/>
                <w:sz w:val="22"/>
                <w:szCs w:val="22"/>
                <w:lang w:val="es-MX" w:eastAsia="zh-CN"/>
              </w:rPr>
            </w:pPr>
            <w:r w:rsidRPr="0054052B">
              <w:rPr>
                <w:rFonts w:ascii="Tahoma" w:eastAsia="SimSun" w:hAnsi="Tahoma" w:cs="Tahoma"/>
                <w:b/>
                <w:sz w:val="22"/>
                <w:szCs w:val="22"/>
                <w:lang w:val="es-MX" w:eastAsia="zh-CN"/>
              </w:rPr>
              <w:t xml:space="preserve">      1</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(Uno)</w:t>
            </w:r>
          </w:p>
        </w:tc>
      </w:tr>
      <w:tr w:rsidR="0054052B" w:rsidRPr="0054052B" w:rsidTr="00E75BD9">
        <w:trPr>
          <w:trHeight w:val="70"/>
        </w:trPr>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Accidental</w:t>
            </w:r>
          </w:p>
        </w:tc>
        <w:tc>
          <w:tcPr>
            <w:tcW w:w="5123" w:type="dxa"/>
            <w:shd w:val="clear" w:color="auto" w:fill="auto"/>
          </w:tcPr>
          <w:p w:rsidR="0054052B" w:rsidRPr="0054052B" w:rsidRDefault="0054052B" w:rsidP="0054052B">
            <w:pPr>
              <w:ind w:left="1565"/>
              <w:jc w:val="both"/>
              <w:rPr>
                <w:rFonts w:ascii="Tahoma" w:eastAsia="SimSun" w:hAnsi="Tahoma" w:cs="Tahoma"/>
                <w:sz w:val="22"/>
                <w:szCs w:val="22"/>
                <w:lang w:val="es-MX" w:eastAsia="zh-CN"/>
              </w:rPr>
            </w:pPr>
            <w:r w:rsidRPr="0054052B">
              <w:rPr>
                <w:rFonts w:ascii="Tahoma" w:eastAsia="SimSun" w:hAnsi="Tahoma" w:cs="Tahoma"/>
                <w:b/>
                <w:sz w:val="22"/>
                <w:szCs w:val="22"/>
                <w:lang w:val="es-MX" w:eastAsia="zh-CN"/>
              </w:rPr>
              <w:t xml:space="preserve">      2</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(Dos)</w:t>
            </w: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Muerte Accidental Colectiva</w:t>
            </w:r>
          </w:p>
        </w:tc>
        <w:tc>
          <w:tcPr>
            <w:tcW w:w="5123" w:type="dxa"/>
            <w:shd w:val="clear" w:color="auto" w:fill="auto"/>
          </w:tcPr>
          <w:p w:rsidR="0054052B" w:rsidRPr="0054052B" w:rsidRDefault="0054052B" w:rsidP="0054052B">
            <w:pPr>
              <w:ind w:left="1565"/>
              <w:jc w:val="both"/>
              <w:rPr>
                <w:rFonts w:ascii="Tahoma" w:eastAsia="SimSun" w:hAnsi="Tahoma" w:cs="Tahoma"/>
                <w:sz w:val="22"/>
                <w:szCs w:val="22"/>
                <w:lang w:val="es-MX" w:eastAsia="zh-CN"/>
              </w:rPr>
            </w:pPr>
            <w:r w:rsidRPr="0054052B">
              <w:rPr>
                <w:rFonts w:ascii="Tahoma" w:eastAsia="SimSun" w:hAnsi="Tahoma" w:cs="Tahoma"/>
                <w:b/>
                <w:sz w:val="22"/>
                <w:szCs w:val="22"/>
                <w:lang w:val="es-MX" w:eastAsia="zh-CN"/>
              </w:rPr>
              <w:t xml:space="preserve">      2</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(Dos)</w:t>
            </w:r>
          </w:p>
        </w:tc>
      </w:tr>
      <w:tr w:rsidR="0054052B" w:rsidRPr="0054052B" w:rsidTr="00E75BD9">
        <w:tc>
          <w:tcPr>
            <w:tcW w:w="3406" w:type="dxa"/>
            <w:shd w:val="clear" w:color="auto" w:fill="auto"/>
          </w:tcPr>
          <w:p w:rsidR="0054052B" w:rsidRPr="0054052B" w:rsidRDefault="0054052B" w:rsidP="0054052B">
            <w:pPr>
              <w:jc w:val="both"/>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rPr>
          <w:trHeight w:val="315"/>
        </w:trPr>
        <w:tc>
          <w:tcPr>
            <w:tcW w:w="3406" w:type="dxa"/>
            <w:shd w:val="clear" w:color="auto" w:fill="auto"/>
            <w:vAlign w:val="center"/>
          </w:tcPr>
          <w:p w:rsidR="0054052B" w:rsidRPr="0054052B" w:rsidRDefault="0054052B" w:rsidP="0054052B">
            <w:pPr>
              <w:rPr>
                <w:rFonts w:ascii="Tahoma" w:eastAsia="SimSun" w:hAnsi="Tahoma" w:cs="Tahoma"/>
                <w:sz w:val="22"/>
                <w:szCs w:val="22"/>
                <w:lang w:val="es-MX" w:eastAsia="zh-CN"/>
              </w:rPr>
            </w:pPr>
            <w:r w:rsidRPr="0054052B">
              <w:rPr>
                <w:rFonts w:ascii="Tahoma" w:eastAsia="SimSun" w:hAnsi="Tahoma" w:cs="Tahoma"/>
                <w:sz w:val="22"/>
                <w:szCs w:val="22"/>
                <w:lang w:val="es-MX" w:eastAsia="zh-CN"/>
              </w:rPr>
              <w:t>Suicidio</w:t>
            </w:r>
          </w:p>
        </w:tc>
        <w:tc>
          <w:tcPr>
            <w:tcW w:w="5123" w:type="dxa"/>
            <w:shd w:val="clear" w:color="auto" w:fill="auto"/>
          </w:tcPr>
          <w:p w:rsidR="0054052B" w:rsidRPr="0054052B" w:rsidRDefault="0054052B" w:rsidP="0054052B">
            <w:pPr>
              <w:ind w:left="34"/>
              <w:jc w:val="center"/>
              <w:rPr>
                <w:rFonts w:ascii="Tahoma" w:eastAsia="SimSun" w:hAnsi="Tahoma" w:cs="Tahoma"/>
                <w:sz w:val="22"/>
                <w:szCs w:val="22"/>
                <w:lang w:val="es-MX" w:eastAsia="zh-CN"/>
              </w:rPr>
            </w:pPr>
            <w:r w:rsidRPr="0054052B">
              <w:rPr>
                <w:rFonts w:ascii="Tahoma" w:eastAsia="SimSun" w:hAnsi="Tahoma" w:cs="Tahoma"/>
                <w:b/>
                <w:sz w:val="22"/>
                <w:szCs w:val="22"/>
                <w:lang w:val="es-MX" w:eastAsia="zh-CN"/>
              </w:rPr>
              <w:t>1 (Uno)</w:t>
            </w:r>
          </w:p>
        </w:tc>
      </w:tr>
      <w:tr w:rsidR="0054052B" w:rsidRPr="0054052B" w:rsidTr="00E75BD9">
        <w:trPr>
          <w:trHeight w:val="70"/>
        </w:trPr>
        <w:tc>
          <w:tcPr>
            <w:tcW w:w="3406" w:type="dxa"/>
            <w:shd w:val="clear" w:color="auto" w:fill="auto"/>
            <w:vAlign w:val="center"/>
          </w:tcPr>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ind w:left="34"/>
              <w:jc w:val="center"/>
              <w:rPr>
                <w:rFonts w:ascii="Tahoma" w:eastAsia="SimSun" w:hAnsi="Tahoma" w:cs="Tahoma"/>
                <w:b/>
                <w:sz w:val="22"/>
                <w:szCs w:val="22"/>
                <w:lang w:val="es-MX" w:eastAsia="zh-CN"/>
              </w:rPr>
            </w:pPr>
          </w:p>
        </w:tc>
      </w:tr>
      <w:tr w:rsidR="0054052B" w:rsidRPr="0054052B" w:rsidTr="00E75BD9">
        <w:trPr>
          <w:trHeight w:val="615"/>
        </w:trPr>
        <w:tc>
          <w:tcPr>
            <w:tcW w:w="3406" w:type="dxa"/>
            <w:shd w:val="clear" w:color="auto" w:fill="auto"/>
            <w:vAlign w:val="center"/>
          </w:tcPr>
          <w:p w:rsidR="0054052B" w:rsidRPr="0054052B" w:rsidRDefault="0054052B" w:rsidP="0054052B">
            <w:pPr>
              <w:rPr>
                <w:rFonts w:ascii="Tahoma" w:eastAsia="SimSun" w:hAnsi="Tahoma" w:cs="Tahoma"/>
                <w:sz w:val="22"/>
                <w:szCs w:val="22"/>
                <w:lang w:val="es-MX" w:eastAsia="zh-CN"/>
              </w:rPr>
            </w:pPr>
            <w:r w:rsidRPr="0054052B">
              <w:rPr>
                <w:rFonts w:ascii="Tahoma" w:eastAsia="SimSun" w:hAnsi="Tahoma" w:cs="Tahoma"/>
                <w:sz w:val="22"/>
                <w:szCs w:val="22"/>
                <w:lang w:val="es-MX" w:eastAsia="zh-CN"/>
              </w:rPr>
              <w:lastRenderedPageBreak/>
              <w:t>Perdidas Orgánicas</w:t>
            </w:r>
          </w:p>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ind w:left="34"/>
              <w:jc w:val="center"/>
              <w:rPr>
                <w:rFonts w:ascii="Tahoma" w:eastAsia="SimSun" w:hAnsi="Tahoma" w:cs="Tahoma"/>
                <w:b/>
                <w:sz w:val="22"/>
                <w:szCs w:val="22"/>
                <w:lang w:val="es-MX" w:eastAsia="zh-CN"/>
              </w:rPr>
            </w:pPr>
            <w:r w:rsidRPr="0054052B">
              <w:rPr>
                <w:rFonts w:ascii="Tahoma" w:eastAsia="SimSun" w:hAnsi="Tahoma" w:cs="Tahoma"/>
                <w:sz w:val="22"/>
                <w:szCs w:val="22"/>
                <w:lang w:val="es-MX" w:eastAsia="zh-CN"/>
              </w:rPr>
              <w:t xml:space="preserve">El </w:t>
            </w:r>
            <w:r w:rsidRPr="0054052B">
              <w:rPr>
                <w:rFonts w:ascii="Tahoma" w:eastAsia="SimSun" w:hAnsi="Tahoma" w:cs="Tahoma"/>
                <w:b/>
                <w:sz w:val="22"/>
                <w:szCs w:val="22"/>
                <w:lang w:val="es-MX" w:eastAsia="zh-CN"/>
              </w:rPr>
              <w:t>%</w:t>
            </w:r>
            <w:r w:rsidRPr="0054052B">
              <w:rPr>
                <w:rFonts w:ascii="Tahoma" w:eastAsia="SimSun" w:hAnsi="Tahoma" w:cs="Tahoma"/>
                <w:sz w:val="22"/>
                <w:szCs w:val="22"/>
                <w:lang w:val="es-MX" w:eastAsia="zh-CN"/>
              </w:rPr>
              <w:t xml:space="preserve"> aplicable de conformidad con la tabla establecida en el concepto del punto 7.</w:t>
            </w:r>
          </w:p>
        </w:tc>
      </w:tr>
      <w:tr w:rsidR="0054052B" w:rsidRPr="0054052B" w:rsidTr="00E75BD9">
        <w:tc>
          <w:tcPr>
            <w:tcW w:w="3406" w:type="dxa"/>
            <w:shd w:val="clear" w:color="auto" w:fill="auto"/>
          </w:tcPr>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c>
          <w:tcPr>
            <w:tcW w:w="3406" w:type="dxa"/>
            <w:shd w:val="clear" w:color="auto" w:fill="auto"/>
          </w:tcPr>
          <w:p w:rsidR="0054052B" w:rsidRPr="0054052B" w:rsidRDefault="0054052B" w:rsidP="0054052B">
            <w:pPr>
              <w:rPr>
                <w:rFonts w:ascii="Tahoma" w:eastAsia="SimSun" w:hAnsi="Tahoma" w:cs="Tahoma"/>
                <w:sz w:val="22"/>
                <w:szCs w:val="22"/>
                <w:lang w:val="es-MX" w:eastAsia="zh-CN"/>
              </w:rPr>
            </w:pPr>
          </w:p>
          <w:p w:rsidR="0054052B" w:rsidRPr="0054052B" w:rsidRDefault="0054052B" w:rsidP="0054052B">
            <w:pPr>
              <w:rPr>
                <w:rFonts w:ascii="Tahoma" w:eastAsia="SimSun" w:hAnsi="Tahoma" w:cs="Tahoma"/>
                <w:sz w:val="22"/>
                <w:szCs w:val="22"/>
                <w:lang w:val="es-MX" w:eastAsia="zh-CN"/>
              </w:rPr>
            </w:pPr>
          </w:p>
          <w:p w:rsidR="0054052B" w:rsidRPr="0054052B" w:rsidRDefault="0054052B" w:rsidP="0054052B">
            <w:pPr>
              <w:rPr>
                <w:rFonts w:ascii="Tahoma" w:eastAsia="SimSun" w:hAnsi="Tahoma" w:cs="Tahoma"/>
                <w:sz w:val="22"/>
                <w:szCs w:val="22"/>
                <w:lang w:val="es-MX" w:eastAsia="zh-CN"/>
              </w:rPr>
            </w:pPr>
            <w:r w:rsidRPr="0054052B">
              <w:rPr>
                <w:rFonts w:ascii="Tahoma" w:eastAsia="SimSun" w:hAnsi="Tahoma" w:cs="Tahoma"/>
                <w:sz w:val="22"/>
                <w:szCs w:val="22"/>
                <w:lang w:val="es-MX" w:eastAsia="zh-CN"/>
              </w:rPr>
              <w:t>Invalidez Total Y Permanente</w:t>
            </w:r>
          </w:p>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ind w:left="34"/>
              <w:jc w:val="center"/>
              <w:rPr>
                <w:rFonts w:ascii="Tahoma" w:eastAsia="SimSun" w:hAnsi="Tahoma" w:cs="Tahoma"/>
                <w:sz w:val="22"/>
                <w:szCs w:val="22"/>
                <w:lang w:val="es-MX" w:eastAsia="zh-CN"/>
              </w:rPr>
            </w:pPr>
            <w:r w:rsidRPr="0054052B">
              <w:rPr>
                <w:rFonts w:ascii="Tahoma" w:eastAsia="SimSun" w:hAnsi="Tahoma" w:cs="Tahoma"/>
                <w:b/>
                <w:sz w:val="22"/>
                <w:szCs w:val="22"/>
                <w:lang w:val="es-MX" w:eastAsia="zh-CN"/>
              </w:rPr>
              <w:t>1</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(Uno)</w:t>
            </w:r>
          </w:p>
          <w:p w:rsidR="0054052B" w:rsidRPr="0054052B" w:rsidRDefault="0054052B" w:rsidP="0054052B">
            <w:pPr>
              <w:ind w:left="34"/>
              <w:jc w:val="center"/>
              <w:rPr>
                <w:rFonts w:ascii="Tahoma" w:eastAsia="SimSun" w:hAnsi="Tahoma" w:cs="Tahoma"/>
                <w:sz w:val="22"/>
                <w:szCs w:val="22"/>
                <w:lang w:val="es-MX" w:eastAsia="zh-CN"/>
              </w:rPr>
            </w:pPr>
            <w:r w:rsidRPr="0054052B">
              <w:rPr>
                <w:rFonts w:ascii="Tahoma" w:eastAsia="SimSun" w:hAnsi="Tahoma" w:cs="Tahoma"/>
                <w:sz w:val="22"/>
                <w:szCs w:val="22"/>
                <w:lang w:val="es-MX" w:eastAsia="zh-CN"/>
              </w:rPr>
              <w:t>Más una  Póliza de seguro de vida sin costo de por vida o hasta que termine la Invalidez dictaminada (Establecido en el texto del punto 8).</w:t>
            </w:r>
          </w:p>
        </w:tc>
      </w:tr>
      <w:tr w:rsidR="0054052B" w:rsidRPr="0054052B" w:rsidTr="00E75BD9">
        <w:tc>
          <w:tcPr>
            <w:tcW w:w="3406" w:type="dxa"/>
            <w:shd w:val="clear" w:color="auto" w:fill="auto"/>
          </w:tcPr>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jc w:val="both"/>
              <w:rPr>
                <w:rFonts w:ascii="Tahoma" w:eastAsia="SimSun" w:hAnsi="Tahoma" w:cs="Tahoma"/>
                <w:sz w:val="22"/>
                <w:szCs w:val="22"/>
                <w:lang w:val="es-MX" w:eastAsia="zh-CN"/>
              </w:rPr>
            </w:pPr>
          </w:p>
        </w:tc>
      </w:tr>
      <w:tr w:rsidR="0054052B" w:rsidRPr="0054052B" w:rsidTr="00E75BD9">
        <w:tc>
          <w:tcPr>
            <w:tcW w:w="3406" w:type="dxa"/>
            <w:shd w:val="clear" w:color="auto" w:fill="auto"/>
          </w:tcPr>
          <w:p w:rsidR="0054052B" w:rsidRPr="0054052B" w:rsidRDefault="0054052B" w:rsidP="0054052B">
            <w:pPr>
              <w:rPr>
                <w:rFonts w:ascii="Tahoma" w:eastAsia="SimSun" w:hAnsi="Tahoma" w:cs="Tahoma"/>
                <w:sz w:val="22"/>
                <w:szCs w:val="22"/>
                <w:lang w:val="es-MX" w:eastAsia="zh-CN"/>
              </w:rPr>
            </w:pPr>
          </w:p>
          <w:p w:rsidR="0054052B" w:rsidRPr="0054052B" w:rsidRDefault="0054052B" w:rsidP="0054052B">
            <w:pPr>
              <w:rPr>
                <w:rFonts w:ascii="Tahoma" w:eastAsia="SimSun" w:hAnsi="Tahoma" w:cs="Tahoma"/>
                <w:sz w:val="22"/>
                <w:szCs w:val="22"/>
                <w:lang w:val="es-MX" w:eastAsia="zh-CN"/>
              </w:rPr>
            </w:pPr>
            <w:r w:rsidRPr="0054052B">
              <w:rPr>
                <w:rFonts w:ascii="Tahoma" w:eastAsia="SimSun" w:hAnsi="Tahoma" w:cs="Tahoma"/>
                <w:sz w:val="22"/>
                <w:szCs w:val="22"/>
                <w:lang w:val="es-MX" w:eastAsia="zh-CN"/>
              </w:rPr>
              <w:t>Invalidez Parcial y Permanente</w:t>
            </w:r>
          </w:p>
          <w:p w:rsidR="0054052B" w:rsidRPr="0054052B" w:rsidRDefault="0054052B" w:rsidP="0054052B">
            <w:pPr>
              <w:rPr>
                <w:rFonts w:ascii="Tahoma" w:eastAsia="SimSun" w:hAnsi="Tahoma" w:cs="Tahoma"/>
                <w:sz w:val="22"/>
                <w:szCs w:val="22"/>
                <w:lang w:val="es-MX" w:eastAsia="zh-CN"/>
              </w:rPr>
            </w:pPr>
          </w:p>
        </w:tc>
        <w:tc>
          <w:tcPr>
            <w:tcW w:w="5123" w:type="dxa"/>
            <w:shd w:val="clear" w:color="auto" w:fill="auto"/>
          </w:tcPr>
          <w:p w:rsidR="0054052B" w:rsidRPr="0054052B" w:rsidRDefault="0054052B" w:rsidP="0054052B">
            <w:pPr>
              <w:ind w:left="34"/>
              <w:jc w:val="center"/>
              <w:rPr>
                <w:rFonts w:ascii="Tahoma" w:eastAsia="SimSun" w:hAnsi="Tahoma" w:cs="Tahoma"/>
                <w:sz w:val="22"/>
                <w:szCs w:val="22"/>
                <w:lang w:val="es-MX" w:eastAsia="zh-CN"/>
              </w:rPr>
            </w:pPr>
            <w:r w:rsidRPr="0054052B">
              <w:rPr>
                <w:rFonts w:ascii="Tahoma" w:eastAsia="SimSun" w:hAnsi="Tahoma" w:cs="Tahoma"/>
                <w:b/>
                <w:sz w:val="22"/>
                <w:szCs w:val="22"/>
                <w:lang w:val="es-MX" w:eastAsia="zh-CN"/>
              </w:rPr>
              <w:t>1</w:t>
            </w:r>
            <w:r w:rsidRPr="0054052B">
              <w:rPr>
                <w:rFonts w:ascii="Tahoma" w:eastAsia="SimSun" w:hAnsi="Tahoma" w:cs="Tahoma"/>
                <w:sz w:val="22"/>
                <w:szCs w:val="22"/>
                <w:lang w:val="es-MX" w:eastAsia="zh-CN"/>
              </w:rPr>
              <w:t xml:space="preserve"> </w:t>
            </w:r>
            <w:r w:rsidRPr="0054052B">
              <w:rPr>
                <w:rFonts w:ascii="Tahoma" w:eastAsia="SimSun" w:hAnsi="Tahoma" w:cs="Tahoma"/>
                <w:b/>
                <w:sz w:val="22"/>
                <w:szCs w:val="22"/>
                <w:lang w:val="es-MX" w:eastAsia="zh-CN"/>
              </w:rPr>
              <w:t>(Uno)</w:t>
            </w:r>
          </w:p>
          <w:p w:rsidR="0054052B" w:rsidRPr="0054052B" w:rsidRDefault="0054052B" w:rsidP="0054052B">
            <w:pPr>
              <w:ind w:left="34"/>
              <w:jc w:val="center"/>
              <w:rPr>
                <w:rFonts w:ascii="Tahoma" w:eastAsia="SimSun" w:hAnsi="Tahoma" w:cs="Tahoma"/>
                <w:sz w:val="22"/>
                <w:szCs w:val="22"/>
                <w:lang w:val="es-MX" w:eastAsia="zh-CN"/>
              </w:rPr>
            </w:pPr>
            <w:r w:rsidRPr="0054052B">
              <w:rPr>
                <w:rFonts w:ascii="Tahoma" w:eastAsia="SimSun" w:hAnsi="Tahoma" w:cs="Tahoma"/>
                <w:sz w:val="22"/>
                <w:szCs w:val="22"/>
                <w:lang w:val="es-MX" w:eastAsia="zh-CN"/>
              </w:rPr>
              <w:t>Más una  Póliza de seguro de vida sin costo de por vida o hasta que termine la Invalidez dictaminada (Establecido en el texto del punto 8).</w:t>
            </w:r>
          </w:p>
        </w:tc>
      </w:tr>
    </w:tbl>
    <w:p w:rsidR="0054052B" w:rsidRPr="0054052B" w:rsidRDefault="0054052B" w:rsidP="0054052B">
      <w:pPr>
        <w:ind w:left="426" w:hanging="426"/>
        <w:jc w:val="both"/>
        <w:rPr>
          <w:rFonts w:ascii="Tahoma" w:eastAsia="SimSun" w:hAnsi="Tahoma" w:cs="Tahoma"/>
          <w:sz w:val="22"/>
          <w:szCs w:val="22"/>
          <w:lang w:val="es-MX" w:eastAsia="zh-CN"/>
        </w:rPr>
      </w:pPr>
    </w:p>
    <w:p w:rsidR="006F7063" w:rsidRDefault="0054052B" w:rsidP="00F735E3">
      <w:pPr>
        <w:jc w:val="both"/>
        <w:rPr>
          <w:rFonts w:ascii="Tahoma" w:eastAsia="SimSun" w:hAnsi="Tahoma" w:cs="Tahoma"/>
          <w:sz w:val="22"/>
          <w:szCs w:val="22"/>
          <w:lang w:val="es-MX" w:eastAsia="zh-CN"/>
        </w:rPr>
      </w:pPr>
      <w:r w:rsidRPr="0054052B">
        <w:rPr>
          <w:rFonts w:ascii="Tahoma" w:eastAsia="SimSun" w:hAnsi="Tahoma" w:cs="Tahoma"/>
          <w:sz w:val="22"/>
          <w:szCs w:val="22"/>
          <w:lang w:val="es-MX" w:eastAsia="zh-CN"/>
        </w:rPr>
        <w:t>28.-Cualesquier controversia en la interpretación de alguno de los textos antes descritos y los que se establezcan en el contrato del seguro de vida, serán los representantes de la Comisión Estatal del Agua de Baja California quienes interpretaran y valuaran el texto que se señale.</w:t>
      </w:r>
    </w:p>
    <w:p w:rsidR="00F735E3" w:rsidRDefault="00F735E3" w:rsidP="0054052B">
      <w:pPr>
        <w:ind w:left="1260" w:hanging="540"/>
        <w:jc w:val="center"/>
        <w:rPr>
          <w:rFonts w:ascii="Tahoma" w:eastAsia="SimSun" w:hAnsi="Tahoma" w:cs="Tahoma"/>
          <w:sz w:val="22"/>
          <w:szCs w:val="22"/>
          <w:lang w:val="es-MX" w:eastAsia="zh-CN"/>
        </w:rPr>
      </w:pPr>
      <w:r>
        <w:rPr>
          <w:rFonts w:ascii="Tahoma" w:eastAsia="SimSun" w:hAnsi="Tahoma" w:cs="Tahoma"/>
          <w:sz w:val="22"/>
          <w:szCs w:val="22"/>
          <w:lang w:val="es-MX" w:eastAsia="zh-CN"/>
        </w:rPr>
        <w:t>RELACION DE TRABAJADORES</w:t>
      </w:r>
    </w:p>
    <w:p w:rsidR="00F735E3" w:rsidRDefault="00F735E3" w:rsidP="0054052B">
      <w:pPr>
        <w:ind w:left="1260" w:hanging="540"/>
        <w:jc w:val="center"/>
        <w:rPr>
          <w:rFonts w:ascii="Tahoma" w:eastAsia="SimSun" w:hAnsi="Tahoma" w:cs="Tahoma"/>
          <w:sz w:val="22"/>
          <w:szCs w:val="22"/>
          <w:lang w:val="es-MX" w:eastAsia="zh-CN"/>
        </w:rPr>
      </w:pPr>
    </w:p>
    <w:tbl>
      <w:tblPr>
        <w:tblW w:w="10472" w:type="dxa"/>
        <w:tblInd w:w="-816" w:type="dxa"/>
        <w:tblCellMar>
          <w:left w:w="70" w:type="dxa"/>
          <w:right w:w="70" w:type="dxa"/>
        </w:tblCellMar>
        <w:tblLook w:val="04A0" w:firstRow="1" w:lastRow="0" w:firstColumn="1" w:lastColumn="0" w:noHBand="0" w:noVBand="1"/>
      </w:tblPr>
      <w:tblGrid>
        <w:gridCol w:w="441"/>
        <w:gridCol w:w="2551"/>
        <w:gridCol w:w="1559"/>
        <w:gridCol w:w="1701"/>
        <w:gridCol w:w="851"/>
        <w:gridCol w:w="709"/>
        <w:gridCol w:w="1134"/>
        <w:gridCol w:w="1012"/>
        <w:gridCol w:w="514"/>
      </w:tblGrid>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No.</w:t>
            </w:r>
          </w:p>
        </w:tc>
        <w:tc>
          <w:tcPr>
            <w:tcW w:w="2551"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Nombre</w:t>
            </w:r>
          </w:p>
        </w:tc>
        <w:tc>
          <w:tcPr>
            <w:tcW w:w="1559"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proofErr w:type="spellStart"/>
            <w:r w:rsidRPr="00F735E3">
              <w:rPr>
                <w:rFonts w:ascii="Arial" w:eastAsia="Times New Roman" w:hAnsi="Arial" w:cs="Arial"/>
                <w:color w:val="000000"/>
                <w:sz w:val="16"/>
                <w:szCs w:val="16"/>
                <w:lang w:val="es-MX" w:eastAsia="es-MX"/>
              </w:rPr>
              <w:t>Rfc</w:t>
            </w:r>
            <w:proofErr w:type="spellEnd"/>
          </w:p>
        </w:tc>
        <w:tc>
          <w:tcPr>
            <w:tcW w:w="1701"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proofErr w:type="spellStart"/>
            <w:r w:rsidRPr="00F735E3">
              <w:rPr>
                <w:rFonts w:ascii="Arial" w:eastAsia="Times New Roman" w:hAnsi="Arial" w:cs="Arial"/>
                <w:color w:val="000000"/>
                <w:sz w:val="16"/>
                <w:szCs w:val="16"/>
                <w:lang w:val="es-MX" w:eastAsia="es-MX"/>
              </w:rPr>
              <w:t>Categoria</w:t>
            </w:r>
            <w:proofErr w:type="spellEnd"/>
          </w:p>
        </w:tc>
        <w:tc>
          <w:tcPr>
            <w:tcW w:w="851"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Nivel</w:t>
            </w:r>
          </w:p>
        </w:tc>
        <w:tc>
          <w:tcPr>
            <w:tcW w:w="709"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Sexo</w:t>
            </w:r>
          </w:p>
        </w:tc>
        <w:tc>
          <w:tcPr>
            <w:tcW w:w="1134"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proofErr w:type="spellStart"/>
            <w:r w:rsidRPr="00F735E3">
              <w:rPr>
                <w:rFonts w:ascii="Arial" w:eastAsia="Times New Roman" w:hAnsi="Arial" w:cs="Arial"/>
                <w:color w:val="000000"/>
                <w:sz w:val="16"/>
                <w:szCs w:val="16"/>
                <w:lang w:val="es-MX" w:eastAsia="es-MX"/>
              </w:rPr>
              <w:t>Fingreso</w:t>
            </w:r>
            <w:proofErr w:type="spellEnd"/>
          </w:p>
        </w:tc>
        <w:tc>
          <w:tcPr>
            <w:tcW w:w="1012"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proofErr w:type="spellStart"/>
            <w:r w:rsidRPr="00F735E3">
              <w:rPr>
                <w:rFonts w:ascii="Arial" w:eastAsia="Times New Roman" w:hAnsi="Arial" w:cs="Arial"/>
                <w:color w:val="000000"/>
                <w:sz w:val="16"/>
                <w:szCs w:val="16"/>
                <w:lang w:val="es-MX" w:eastAsia="es-MX"/>
              </w:rPr>
              <w:t>Fnacimiento</w:t>
            </w:r>
            <w:proofErr w:type="spellEnd"/>
          </w:p>
        </w:tc>
        <w:tc>
          <w:tcPr>
            <w:tcW w:w="514" w:type="dxa"/>
            <w:tcBorders>
              <w:top w:val="single" w:sz="4" w:space="0" w:color="auto"/>
              <w:left w:val="nil"/>
              <w:bottom w:val="single" w:sz="4" w:space="0" w:color="auto"/>
              <w:right w:val="single" w:sz="4" w:space="0" w:color="auto"/>
            </w:tcBorders>
            <w:shd w:val="clear" w:color="000000" w:fill="BFCDDB"/>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Edad</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ADAN MELENDREZ MACIAS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MEMA590928MT9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17/01/1994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28/09/1959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AFRICA KARINA ARREOLA HERRERA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AEHA7810163G3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06/01/2020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16/10/1978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ALEJANDRO AGUILERA MARTINEZ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AUMA730504PF4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UNIDAD</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26/11/2019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04/05/1973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ALEJANDRO RICARDO LOMELIN CLAPERA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LOCX6208211Q9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DIRECTOR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21/08/1962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ALMA NORA IZAGUIRRE PERALTA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IAPA701001V46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SECRETARIA DE DIRECTOR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01/02/2003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01/10/1970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AMERICA VENEGAS NUÑEZ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VENA7906248G9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20/12/2010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24/06/1979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ANDRES BERNAL HERNANDEZ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BEHA521029RM7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AUX. DE MECANICO DE LINEA DE CONDUCCION</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29/10/1952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ANGEL ALBERTO FLORES MORENO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FOMA590329GP4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09/07/2003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29/03/1959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ANTONIO RODRIGUEZ ALTAMIRANO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ROAA590614IR8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18/03/2000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14/06/1959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ARNOLDO LEON RAMIREZ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LERA511112SB8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12/11/1951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ARTURO LARES MONTOYA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LAMA470918235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OFICIAL DE MANTENIMIENTO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14/06/1999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18/09/1947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ARTURO SAENZ ARAIZA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SAAA650724QN5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OFICIAL DE MANTENIMIENTO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12/10/1993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24/07/1965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ARTURO ROMAN GARFIAS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ROGA510625MJ3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CUADRILLA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25/06/1951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ARTURO TORRES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TOLA810803CW2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13/06/2005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03/08/1981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CANDELARIO OJEDA </w:t>
            </w:r>
            <w:proofErr w:type="spellStart"/>
            <w:r w:rsidRPr="00F735E3">
              <w:rPr>
                <w:rFonts w:ascii="Arial" w:eastAsia="Times New Roman" w:hAnsi="Arial" w:cs="Arial"/>
                <w:color w:val="000000"/>
                <w:sz w:val="16"/>
                <w:szCs w:val="16"/>
                <w:lang w:val="es-MX" w:eastAsia="es-MX"/>
              </w:rPr>
              <w:t>OJEDA</w:t>
            </w:r>
            <w:proofErr w:type="spellEnd"/>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OEOC750202KB7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01/11/2008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02/02/1975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CARLOS PEREZARES NAVEJA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PENC760407TA3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DIRECTOR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09/09/2020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07/04/1976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CARLOS ALBERTO MALDONADO VERDIN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MAVC860709QV0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ADMINISTRATIVO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11/01/2016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09/07/1986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18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CARLOS ENRIQUE GONZALEZ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GOLC5506156HA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15/06/1955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CARMEN ADRIANA MARIANA VALDEZ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VALC860625AC6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UNIDAD</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19/11/2020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25/06/1986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CARMEN MARIA CASTRO SANCHEZ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CASC950125VB0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ENCARGADO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18/05/2020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25/01/1995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CESAR OSBALDO VALDEZ VALENZUELA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VAVC720905I14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31/03/2003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05/09/1972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CESAR RUBEN DUARTE PAEZ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DUPC750219NN3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23/04/1997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19/02/1975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DANIEL MORALES DURAN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MODD540304V1A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04/03/1954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DANIEL SANTILLAN FRAIRE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SAFD731201FC8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15/09/2001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01/12/1973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DELIA DALILA GONZALEZ MACHADO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GOMD7511134E3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23/11/2020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13/11/1975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DIEGO DIAZ TORRES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DITD7909117A5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11/07/2005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11/09/1979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EFRAIN CASTRO MONTOYA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CAME660311RM9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11/03/1966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EFRAIN VALDEZ CAMACHO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VACE6710292J8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29/10/1967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ELVIA VALDOVINOS CEJA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VACE7602277B0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SECRETARIA DE DIRECTOR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27/02/1976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EMILIO APOLINAR ABELARDO VELAZQUEZ VALENCIA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VEVE7308249K5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06/08/2008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24/08/1973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ENRIQUE AHUMADA BETANCOURT</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AUBE610515KS3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15/05/1961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ERICK PAUL QUINTERO BADILLA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QUBE820524G28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18/04/2005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24/05/1982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ERNESTINA ESTRADA NUÑEZ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EANE711010267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INTENDENTE</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01/01/2021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10/10/1971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ESTEBAN ALEJANDRO VAZQUEZ CASADO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VACE640416999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16/04/1964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EUGENIO MAGAÑA CABRALES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MACE771105V41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26/09/2003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05/11/1977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EZEQUIEL CASAREZ TIRADO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CATE680410FE8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10/04/1968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FAUSTO RODRIGUEZ COTA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ROCF701002220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10/09/1998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02/10/1970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FELIPE CUEVAS CESEÑA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CUCF620816K57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16/08/1962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FELIPE PEREZ RAMOS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PERF800907FC1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07/09/1980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FILIBERTO URUETA VEGA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UUVF790822QRA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22/08/1979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FILIBERTO VILLEGAS VALDEZ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VIVF8212228R3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07/03/2016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22/12/1982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FORTINO SAINZ VICTORIA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SAVF600906M7A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16/01/1997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06/09/1960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FRANCISCO BELTRAN LUQUE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BELF290129QI6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29/01/1929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FRANCISCO RAMOS TELLECHEA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RATF481027MP5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TITULAR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03/11/2020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27/10/1948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45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FRANCISCO JAVIER ROA CARBAJAL</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ROCF6504261E4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26/04/1965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FRANCISCO JAVIER FIMBRES RINCON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FIRF620317DI2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SOLDADOR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16/01/2006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17/03/1962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GABRIEL NOCHEBUENA ESPINOZA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NOEG791108JP8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07/03/2007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08/11/1979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GERARDO SALDAÑA VAZQUEZ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SAVG580201CK0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ANALISTA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31/01/2020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01/02/1958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GERARDO ENRIQUE MONTOYA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MOLG9206055Q0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10/09/2020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05/06/1992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GILBERTO CORONADO LICON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COLG671022733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AUTOMOTRIZ</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08/09/1998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22/10/1967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GILBERTO MADRID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MALG701202UD6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02/05/2005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02/12/1970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GUADALUPE OCEGUEDA MENDEZ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OEMG720316MP5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INTENDENTE</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05/12/2001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16/03/1972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GUILLERMO GOMEZ ALCALA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GOAG590201L3A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06/07/1998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01/02/1959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HECTOR CONTRERAS GUTIERREZ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COGH640809I24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02/05/2005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09/08/1964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HECTOR JESUS CASTILLO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CALH670301BA7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30/06/1994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01/03/1967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HECTOR KABEER VALENZUELA ORTEGA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VAOH800920463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06/12/2010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20/09/1980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HERIBERTO RAMIREZ ACOSTA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RAAH780125KM3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07/09/1996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25/01/1978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HUGO HIGUERA RAMIREZ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HIRH680830BG5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30/08/1968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IGNACIO BELTRAN LLANES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BELI6107314I9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19/08/1996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31/07/1961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ISIDRO FELIX BELTRAN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FEBI590404N60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04/04/1959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ISMAEL ANGULO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AULI7104109G6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10/04/1971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ISMAEL ARIZAGA HUERECA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AIHI640305NW7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05/03/1964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ISMAEL CORONADO RIVERA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CORI81011658A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01/01/2021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16/01/1981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ISMAEL HERRERA ZAPATA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HEZI830725K22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TECNICO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01/01/2021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25/07/1983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ISRAEL DE LA ROSA DOMINGUEZ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RODI821126H55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DE LINEA DE CONDUCCION</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20/07/2020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26/11/1982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 GUADALUPE SALAZAR GUTIERREZ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SAGG610414GC0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SUB-DIRECTOR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08/11/2001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14/04/1961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JAIME ALBERTO MEZA SALAS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MESJ8512081G5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22/07/2006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08/12/1985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JAVIER RUIZ ESPINOSA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RUEJ410518GC2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AUXILIAR ADMINISTRATIVO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23/11/2001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18/05/1941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MARTINEZ TAMAYO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MATJ681126KZ9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CUADRILLA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29/11/2004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26/11/1968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REYNOSO DAVALOS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REDJ450421I28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21/04/1945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ANGULO ESPINOZA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AUEJ690220NU8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25/07/1996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20/02/1969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ALFREDO LOPEZ QUINTERO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LOQJ580217AMA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04/04/2008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17/02/1958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JESUS ANTONIO ABRAJAN </w:t>
            </w:r>
            <w:r w:rsidRPr="00F735E3">
              <w:rPr>
                <w:rFonts w:ascii="Arial" w:eastAsia="Times New Roman" w:hAnsi="Arial" w:cs="Arial"/>
                <w:color w:val="000000"/>
                <w:sz w:val="16"/>
                <w:szCs w:val="16"/>
                <w:lang w:val="es-MX" w:eastAsia="es-MX"/>
              </w:rPr>
              <w:lastRenderedPageBreak/>
              <w:t>CASTRO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AACJ550205RLA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JEFE DE </w:t>
            </w:r>
            <w:r w:rsidRPr="00F735E3">
              <w:rPr>
                <w:rFonts w:ascii="Arial" w:eastAsia="Times New Roman" w:hAnsi="Arial" w:cs="Arial"/>
                <w:color w:val="000000"/>
                <w:sz w:val="16"/>
                <w:szCs w:val="16"/>
                <w:lang w:val="es-MX" w:eastAsia="es-MX"/>
              </w:rPr>
              <w:lastRenderedPageBreak/>
              <w:t>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07/02/1996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05/02/1955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74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ARMANDO COTA IRIARTE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COIJ7403186T6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16/07/2001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18/03/1974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EDGARDO CELAYA BURRUEL</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CEBJ640103BA0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20/08/1996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03/01/1964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ERNESTO VALDEZ VALENZUELA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VAVJ5508236X1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23/08/1955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JESUS ERNESTO WALTING  </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WAJE580806FD5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21/08/2001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06/08/1958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GONZALO SALAZAR SANCHEZ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SASJ560801GJ6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SOLDADOR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16/01/2006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01/08/1956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GUILLERMO VILLALOBOS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VIGJ800119EV9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15/03/2007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19/01/1980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JAVIER GALAVIZ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GAGJ681225547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INTENDENTE</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25/12/1968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JESUS RAMON LEAL SEPULVEDA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LESJ790202HT5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20/02/2002</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02/02/1979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JOEL IVAN RODRIGUEZ ARVIZU</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ROAJ780811S67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20/01/2003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11/08/1978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JORGE FAUSTO MORENO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FAMJ8309258E0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20/04/2020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25/09/1983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JORGE VERDUGO MARISCAL</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VEMJ700802MH8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05/04/1994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02/08/1970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JORGE SALAZAR GOYCOOLEA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SAGJ610106HZ0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19/05/1997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06/01/1961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JORGE ANTONIO SOTO ARVIZU</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SOAJ7806146R8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03/12/2001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14/06/1978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JORGE RAMON LOPEZ MIRANDA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LOMJ711210BC9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18/08/2003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10/12/1971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ALFREDO BERNABE RODRIGUEZ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BERA7410096N3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01/09/2011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09/10/1974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ANASTACIO HUERTA ROBLES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HURA640415881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DIRECTOR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09/11/2019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15/04/1964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CARLO HERNANDEZ PARDO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HEPC6402128N3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03/09/1996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12/02/1964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CARLOS BOJORQUEZ HERRERA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BOHC760730MX4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ANALISTA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15/12/1997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30/07/1976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DE JESUS NAVARRO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NAGJ630126V10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01/07/2004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26/01/1963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DE JESUS MELENDEZ MACIAS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MEMJ500729GG1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29/07/1950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DE JESUS SUAREZ RAMIREZ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SURJ681106HS7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03/09/2001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06/11/1968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FRANCISCO TELLES GAMEZ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TEGF600607VE7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20/04/2020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07/06/1960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GUILLERMO VILLALOBOS GARCIA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VIGG5202077L1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16/01/2006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07/02/1952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JAIME MEZA BUSTAMANTE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MEBJ571218AK9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CHOFER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18/12/1957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JESUS AGUILAR VALENZUELA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AUVJ640216FV7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DIRECTOR DE AREA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07/12/2019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16/02/1964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99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LUIS PARRA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PAGL610912G53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12/09/1961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LUIS CAMARENA JIMENEZ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CAJL640629RX8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31/01/1998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29/06/1964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LUIS CAMPAÑA MADUEÑO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CAML601014PS0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14/10/1960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102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RAMON MENDOZA LUQUE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MELR7109293E4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AUTOMOTRIZ</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24/09/2001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29/09/1971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JOSE RODOLFO MARTINEZ GERARDO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MAGR700128F80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28/01/1970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RAMIREZ SOMBRA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RASJ7506246H0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18/01/1994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24/06/1975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BEAS OLVERA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BEOJ650312SP5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17/10/2015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12/03/1965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ALBERTO SALGADO MARIÑEZ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SAMJ580308MK5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08/03/1958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CARLOS GARCIA HURTADO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GAHJ7306201I3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25/10/1997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20/06/1973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JUAN CARLOS SANDOVAL  </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SAJU630718J37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01/02/2011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18/07/1963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CARLOS BELTRAN LLANES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BELJ620829A33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26/08/1996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29/08/1962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JOSE ALVAREZ AYALA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AAAJ821206TMA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19/07/2005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06/12/1982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JOSE RUIZ SANCHEZ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RUSJ590119KH4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UNIDAD</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16/02/1981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19/01/1959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MANUEL CERVANTES PACHECO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CEPJ6709121G0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12/09/1967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MANUEL OSUNA AMADOR</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OUAJ5902062I7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20/07/1998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06/02/1959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PABLO SALCIDO QUIROZ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SAQJ7301132I8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07/02/2005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13/01/1973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JUAN ROBERTO VALDES CASTRO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VACJ730223TGA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UNIDAD</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28/11/2019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23/02/1973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JULIO PADILLA PAEZ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PAPJ410609N11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09/06/1941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79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JULIO ALFONSO RAMIREZ PALOMARES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RAPJ530904M79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04/09/1953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JULIO CESAR RODRIGUEZ TERAN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ROTJ761129TE2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07/11/2005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29/11/1976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KARINA VALENZUELA GAMEZ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VAGK760321RS2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TECNICO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06/12/2001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21/03/1976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LEONEL OCTAVIO AVILA SANTOYO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AISL680718H85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18/07/1968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LUIS GRANADOS PACHECO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GAPL6604037PA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DIRECTOR DE DEPENDENCIA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03/04/1966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LUIS ALBERTO MEDINA GALVEZ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MEGL7008166P6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01/03/2018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16/08/1970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LUIS ARTURO BARRAGAN CASTILLO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BACL850729RK6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01/09/2011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29/07/1985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LUIS ENRIQUE CARO MONTES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CAML730402IA3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27/09/1999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02/04/1973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LUIS FERNANDO ZARZOSA ROSALES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ZARL770324JW5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08/10/2008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24/03/1977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MANUEL REYES RAMIREZ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RERM780923US5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12/01/2005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23/09/1978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MANUEL POLLORENA PEREZ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POPM7807025B6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21/01/2002</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02/07/1978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MANUEL RAMIREZ TEJEDA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RATM5812069I5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06/12/1958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MANUEL ANTONIO OLEA AGUIRRE</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OEAM881217JA1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ANALISTA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23/04/2020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17/12/1988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MANUEL DE JESUS CAZARES TIRADO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CATM6608086Y4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08/08/1966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MARCO ANTONIO ZAMBRANO LEAL</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ZALM7411122I9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06/05/2002</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12/11/1974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MARCO ANTONIO VALDEZ </w:t>
            </w:r>
            <w:r w:rsidRPr="00F735E3">
              <w:rPr>
                <w:rFonts w:ascii="Arial" w:eastAsia="Times New Roman" w:hAnsi="Arial" w:cs="Arial"/>
                <w:color w:val="000000"/>
                <w:sz w:val="16"/>
                <w:szCs w:val="16"/>
                <w:lang w:val="es-MX" w:eastAsia="es-MX"/>
              </w:rPr>
              <w:lastRenderedPageBreak/>
              <w:t>VALENZUELA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VAVM6804267G5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OPERADOR DE </w:t>
            </w:r>
            <w:r w:rsidRPr="00F735E3">
              <w:rPr>
                <w:rFonts w:ascii="Arial" w:eastAsia="Times New Roman" w:hAnsi="Arial" w:cs="Arial"/>
                <w:color w:val="000000"/>
                <w:sz w:val="16"/>
                <w:szCs w:val="16"/>
                <w:lang w:val="es-MX" w:eastAsia="es-MX"/>
              </w:rPr>
              <w:lastRenderedPageBreak/>
              <w:t>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26/04/1968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133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MARCO OCTAVIO HILTON REYES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HIRM610211K89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18/12/2020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11/02/1961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MARIA CONCEPCION VILLEGAS FLORES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VIFC5402137Z6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11/06/2018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13/02/1954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MARIA DOLORES LARA CALLEROS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LACD6804055P7</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26/04/1995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05/04/1968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MARIO ANDRES ZARATE ALVAREZ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ZAAM840513GS2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26/05/2008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13/05/1984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MARISELA LOPEZ IBARRA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LOIM770408NJ3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SECRETARIA TITULAR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26/11/2007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08/04/1977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MARTIN URBINA MONTAÑO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UIMM661029HB0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07/09/2009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29/10/1966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MARTIN LOPEZ MOLINARES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LOMM860325BU0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09/01/2006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25/03/1986</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34</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MERCEDES CARRETERO TADEO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CATM591222SK4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INTENDENTE</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01/01/2021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22/12/1959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MIGUEL CERVANTES PACHECO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CEPM650130SC0</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 EN SISTEMAS HIDRAULICOS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20/01/1997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30/01/1965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MIGUEL ANGEL LOPEZ SANTILLAN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LOSM740714BV8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05/06/2002</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14/07/1974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MIGUEL ANGEL VALDIVIA GAXIOLA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VAGM630926H65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AUXILIAR ADMINISTRATIVO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14/01/2003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26/09/1963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MIGUEL ANTONIO DELGADO GUTIERREZ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DEGM6807212Q1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03/09/1993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21/07/1968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MIRIAM LIZOLA CIREROL</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LICM720415EW1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ANALISTA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04/01/2016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15/04/1972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MIRNA ELIZABETH RAMIREZ OCAMPO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RAOM600526LB6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11/01/2008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26/05/1960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OLGA LIDIA HERBERT RAMOS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HERO700920T45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02/10/1997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20/09/1970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OMAR FRANCISCO NAFFARRATE GUZMAN</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NAGO820827CW1</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18/07/2005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27/08/1982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OMAR IGNACIO RINCON ROSAS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RIRO830108D33</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MECANICO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06/08/2020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08/01/1983</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37</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OSCAR CASTELO GUTIERREZ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CAGX601112768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01/07/2000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12/11/1960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OSCAR GALAVIZ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GAGO5701086P5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COORDINADOR EJECUTIVO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01/01/1993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08/01/1957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OSVALDO RENE CORREA RAMIREZ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CORO8207032V6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27/06/2005</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03/07/1982</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38</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PEDRO TAMAYO AVILES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TAAP5712015B4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01/12/1957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PEDRO AGUIRRE ROMERO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AURP800901GY2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01/07/2000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01/09/1980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RAUL RAMIREZ ROMERO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RARR6701245R2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24/01/1967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RAUL VELASCO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VELR711022RG2</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 DE PROYECTOS</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01/10/2004</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22/10/1971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RAUL RUIZ GRIMALDO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RUGR551130N95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SUPERVISOR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26/02/1993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30/11/1955</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65</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REYNA MILITZA ANTUNEZ HAROS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AUHR840211HD6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PROFESIONISTA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05/02/2020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11/02/1984</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36</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159</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REYNALDO MADRID MEZA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MAMR780919EQ8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09/09/1996</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19/09/1978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160</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RICARDO SALVADOR INDA GONZALEZ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IAGR6802247P6</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ELECTRICISTA</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10/03/2011</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24/02/1968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161</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ROBERTO FIGUEROA GUERRERO</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FIGR580903PSA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24/08/1993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03/09/1958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162</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ROBERTO CARO LARA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CALR390330U78</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OPERADOR DE </w:t>
            </w:r>
            <w:r w:rsidRPr="00F735E3">
              <w:rPr>
                <w:rFonts w:ascii="Arial" w:eastAsia="Times New Roman" w:hAnsi="Arial" w:cs="Arial"/>
                <w:color w:val="000000"/>
                <w:sz w:val="16"/>
                <w:szCs w:val="16"/>
                <w:lang w:val="es-MX" w:eastAsia="es-MX"/>
              </w:rPr>
              <w:lastRenderedPageBreak/>
              <w:t>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26/08/1993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30/03/1939</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81</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lastRenderedPageBreak/>
              <w:t>163</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RUBEN RODRIGO CURIEL YESCAS</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CUYR8702211T9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ADMINISTRATIVO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14/01/2019</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21/02/1987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164</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SALVADOR ZAMORA LARA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ZALS58083124A</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JEFE DE DEPARTAMENTO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17</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21/01/2008</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31/08/1958</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62</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165</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SANTOS MANUEL LOPEZ MENDEZ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LOMS671101A54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OFICIAL DE MANTENIMIENTO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20/11/2012</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01/11/1967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53</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166</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SERGIO GUADALUPE ARIZAGA LOPEZ</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AILS800802F99</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ANALISTA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25/02/2020</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02/08/1980</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40</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167</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SHARON JOSEFINA TORRES LIZARRAGA</w:t>
            </w:r>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TOLS910319455</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SECRETARIA DE DIRECTOR</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10</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F</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01/09/2017</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19/03/1991</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29</w:t>
            </w:r>
          </w:p>
        </w:tc>
      </w:tr>
      <w:tr w:rsidR="00F735E3" w:rsidRPr="00F735E3" w:rsidTr="00F735E3">
        <w:trPr>
          <w:trHeight w:val="222"/>
        </w:trPr>
        <w:tc>
          <w:tcPr>
            <w:tcW w:w="441" w:type="dxa"/>
            <w:tcBorders>
              <w:top w:val="single" w:sz="4" w:space="0" w:color="auto"/>
              <w:left w:val="single" w:sz="4" w:space="0" w:color="auto"/>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168</w:t>
            </w:r>
          </w:p>
        </w:tc>
        <w:tc>
          <w:tcPr>
            <w:tcW w:w="255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 xml:space="preserve">XAVIER CURIEL </w:t>
            </w:r>
            <w:proofErr w:type="spellStart"/>
            <w:r w:rsidRPr="00F735E3">
              <w:rPr>
                <w:rFonts w:ascii="Arial" w:eastAsia="Times New Roman" w:hAnsi="Arial" w:cs="Arial"/>
                <w:color w:val="000000"/>
                <w:sz w:val="16"/>
                <w:szCs w:val="16"/>
                <w:lang w:val="es-MX" w:eastAsia="es-MX"/>
              </w:rPr>
              <w:t>CURIEL</w:t>
            </w:r>
            <w:proofErr w:type="spellEnd"/>
          </w:p>
        </w:tc>
        <w:tc>
          <w:tcPr>
            <w:tcW w:w="1559"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CUCX570113NC4</w:t>
            </w:r>
          </w:p>
        </w:tc>
        <w:tc>
          <w:tcPr>
            <w:tcW w:w="1701" w:type="dxa"/>
            <w:tcBorders>
              <w:top w:val="nil"/>
              <w:left w:val="nil"/>
              <w:bottom w:val="single" w:sz="4" w:space="0" w:color="auto"/>
              <w:right w:val="single" w:sz="4" w:space="0" w:color="auto"/>
            </w:tcBorders>
            <w:shd w:val="clear" w:color="auto" w:fill="auto"/>
            <w:hideMark/>
          </w:tcPr>
          <w:p w:rsidR="00F735E3" w:rsidRPr="00F735E3" w:rsidRDefault="00F735E3" w:rsidP="00F735E3">
            <w:pP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OPERADOR DE EQUIPO ESPECIALIZADO</w:t>
            </w:r>
          </w:p>
        </w:tc>
        <w:tc>
          <w:tcPr>
            <w:tcW w:w="851"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5</w:t>
            </w:r>
          </w:p>
        </w:tc>
        <w:tc>
          <w:tcPr>
            <w:tcW w:w="709"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M</w:t>
            </w:r>
          </w:p>
        </w:tc>
        <w:tc>
          <w:tcPr>
            <w:tcW w:w="1134" w:type="dxa"/>
            <w:tcBorders>
              <w:top w:val="nil"/>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25/08/1993</w:t>
            </w:r>
          </w:p>
        </w:tc>
        <w:tc>
          <w:tcPr>
            <w:tcW w:w="1012" w:type="dxa"/>
            <w:tcBorders>
              <w:top w:val="single" w:sz="4" w:space="0" w:color="auto"/>
              <w:left w:val="nil"/>
              <w:bottom w:val="single" w:sz="4" w:space="0" w:color="auto"/>
              <w:right w:val="single" w:sz="4" w:space="0" w:color="auto"/>
            </w:tcBorders>
            <w:shd w:val="clear" w:color="auto" w:fill="auto"/>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13/01/1957</w:t>
            </w:r>
          </w:p>
        </w:tc>
        <w:tc>
          <w:tcPr>
            <w:tcW w:w="514" w:type="dxa"/>
            <w:tcBorders>
              <w:top w:val="nil"/>
              <w:left w:val="nil"/>
              <w:bottom w:val="single" w:sz="4" w:space="0" w:color="auto"/>
              <w:right w:val="single" w:sz="4" w:space="0" w:color="auto"/>
            </w:tcBorders>
            <w:shd w:val="clear" w:color="auto" w:fill="auto"/>
            <w:noWrap/>
            <w:hideMark/>
          </w:tcPr>
          <w:p w:rsidR="00F735E3" w:rsidRPr="00F735E3" w:rsidRDefault="00F735E3" w:rsidP="00F735E3">
            <w:pPr>
              <w:jc w:val="center"/>
              <w:rPr>
                <w:rFonts w:ascii="Arial" w:eastAsia="Times New Roman" w:hAnsi="Arial" w:cs="Arial"/>
                <w:color w:val="000000"/>
                <w:sz w:val="16"/>
                <w:szCs w:val="16"/>
                <w:lang w:val="es-MX" w:eastAsia="es-MX"/>
              </w:rPr>
            </w:pPr>
            <w:r w:rsidRPr="00F735E3">
              <w:rPr>
                <w:rFonts w:ascii="Arial" w:eastAsia="Times New Roman" w:hAnsi="Arial" w:cs="Arial"/>
                <w:color w:val="000000"/>
                <w:sz w:val="16"/>
                <w:szCs w:val="16"/>
                <w:lang w:val="es-MX" w:eastAsia="es-MX"/>
              </w:rPr>
              <w:t>63</w:t>
            </w:r>
          </w:p>
        </w:tc>
      </w:tr>
    </w:tbl>
    <w:p w:rsidR="00DF7EE2" w:rsidRDefault="00DF7EE2" w:rsidP="00E75BD9">
      <w:pPr>
        <w:tabs>
          <w:tab w:val="left" w:pos="5070"/>
        </w:tabs>
        <w:rPr>
          <w:rFonts w:ascii="Arial" w:hAnsi="Arial" w:cs="Arial"/>
          <w:b/>
          <w:bCs/>
          <w:sz w:val="24"/>
          <w:szCs w:val="24"/>
          <w:lang w:val="es-ES"/>
        </w:rPr>
      </w:pPr>
    </w:p>
    <w:p w:rsidR="00653027" w:rsidRDefault="00653027" w:rsidP="00E75BD9">
      <w:pPr>
        <w:tabs>
          <w:tab w:val="left" w:pos="5070"/>
        </w:tabs>
        <w:rPr>
          <w:rFonts w:ascii="Arial" w:hAnsi="Arial" w:cs="Arial"/>
          <w:b/>
          <w:bCs/>
          <w:sz w:val="24"/>
          <w:szCs w:val="24"/>
          <w:lang w:val="es-ES"/>
        </w:rPr>
      </w:pPr>
    </w:p>
    <w:p w:rsidR="00653027" w:rsidRPr="0054052B" w:rsidRDefault="00653027" w:rsidP="00E75BD9">
      <w:pPr>
        <w:tabs>
          <w:tab w:val="left" w:pos="5070"/>
        </w:tabs>
        <w:rPr>
          <w:rFonts w:ascii="Arial" w:hAnsi="Arial" w:cs="Arial"/>
          <w:b/>
          <w:bCs/>
          <w:sz w:val="24"/>
          <w:szCs w:val="24"/>
          <w:lang w:val="es-ES"/>
        </w:rPr>
      </w:pPr>
    </w:p>
    <w:p w:rsidR="00DF7EE2" w:rsidRPr="00E75BD9" w:rsidRDefault="00BF7A5E" w:rsidP="0054052B">
      <w:pPr>
        <w:ind w:left="1260" w:hanging="540"/>
        <w:jc w:val="center"/>
        <w:rPr>
          <w:rFonts w:ascii="Arial" w:hAnsi="Arial" w:cs="Arial"/>
          <w:b/>
          <w:bCs/>
          <w:sz w:val="28"/>
          <w:szCs w:val="28"/>
          <w:lang w:val="es-ES"/>
        </w:rPr>
      </w:pPr>
      <w:r>
        <w:rPr>
          <w:rFonts w:ascii="Arial" w:hAnsi="Arial" w:cs="Arial"/>
          <w:b/>
          <w:bCs/>
          <w:sz w:val="28"/>
          <w:szCs w:val="28"/>
          <w:lang w:val="es-ES"/>
        </w:rPr>
        <w:t>PAQUETE 2</w:t>
      </w:r>
    </w:p>
    <w:p w:rsidR="0054052B" w:rsidRPr="00E75BD9" w:rsidRDefault="0054052B" w:rsidP="0054052B">
      <w:pPr>
        <w:ind w:left="1260" w:hanging="540"/>
        <w:jc w:val="center"/>
        <w:rPr>
          <w:rFonts w:ascii="Arial" w:hAnsi="Arial" w:cs="Arial"/>
          <w:b/>
          <w:bCs/>
          <w:sz w:val="28"/>
          <w:szCs w:val="28"/>
          <w:lang w:val="es-ES"/>
        </w:rPr>
      </w:pPr>
      <w:r w:rsidRPr="00E75BD9">
        <w:rPr>
          <w:rFonts w:ascii="Arial" w:hAnsi="Arial" w:cs="Arial"/>
          <w:b/>
          <w:bCs/>
          <w:sz w:val="28"/>
          <w:szCs w:val="28"/>
          <w:lang w:val="es-ES"/>
        </w:rPr>
        <w:t>FIARUM</w:t>
      </w:r>
    </w:p>
    <w:p w:rsidR="00F735E3" w:rsidRPr="00E75BD9" w:rsidRDefault="00F735E3" w:rsidP="00F735E3">
      <w:pPr>
        <w:tabs>
          <w:tab w:val="left" w:pos="2310"/>
        </w:tabs>
        <w:ind w:left="1080" w:hanging="720"/>
        <w:jc w:val="center"/>
        <w:rPr>
          <w:rFonts w:ascii="Tahoma" w:hAnsi="Tahoma" w:cs="Tahoma"/>
          <w:b/>
          <w:sz w:val="24"/>
          <w:szCs w:val="24"/>
          <w:lang w:val="es-ES"/>
        </w:rPr>
      </w:pPr>
      <w:r>
        <w:rPr>
          <w:rFonts w:ascii="Tahoma" w:hAnsi="Tahoma" w:cs="Tahoma"/>
          <w:b/>
          <w:lang w:val="es-ES"/>
        </w:rPr>
        <w:t>“</w:t>
      </w:r>
      <w:r w:rsidRPr="00E75BD9">
        <w:rPr>
          <w:rFonts w:ascii="Tahoma" w:hAnsi="Tahoma" w:cs="Tahoma"/>
          <w:b/>
          <w:sz w:val="24"/>
          <w:szCs w:val="24"/>
          <w:lang w:val="es-ES"/>
        </w:rPr>
        <w:t>ESPECIFICACIONES TECNICAS SOLICITADAS POR FIARUM”</w:t>
      </w:r>
    </w:p>
    <w:p w:rsidR="00F735E3" w:rsidRPr="00E75BD9" w:rsidRDefault="00F735E3" w:rsidP="00F735E3">
      <w:pPr>
        <w:ind w:left="-180"/>
        <w:rPr>
          <w:rFonts w:ascii="Tahoma" w:hAnsi="Tahoma" w:cs="Tahoma"/>
          <w:lang w:val="es-ES"/>
        </w:rPr>
      </w:pPr>
    </w:p>
    <w:p w:rsidR="00F735E3" w:rsidRPr="00E75BD9" w:rsidRDefault="00F735E3" w:rsidP="00F735E3">
      <w:pPr>
        <w:pStyle w:val="Ttulo2"/>
        <w:jc w:val="both"/>
        <w:rPr>
          <w:rFonts w:ascii="Arial" w:hAnsi="Arial" w:cs="Arial"/>
          <w:b w:val="0"/>
          <w:bCs/>
          <w:sz w:val="20"/>
          <w:lang w:val="es-ES"/>
        </w:rPr>
      </w:pPr>
      <w:r w:rsidRPr="00E75BD9">
        <w:rPr>
          <w:rFonts w:ascii="Arial" w:hAnsi="Arial" w:cs="Arial"/>
          <w:sz w:val="20"/>
          <w:lang w:val="es-ES"/>
        </w:rPr>
        <w:t xml:space="preserve">I.- TIPO DE SEGURO. - </w:t>
      </w:r>
      <w:r w:rsidRPr="00E75BD9">
        <w:rPr>
          <w:rFonts w:ascii="Arial" w:hAnsi="Arial" w:cs="Arial"/>
          <w:b w:val="0"/>
          <w:bCs/>
          <w:sz w:val="20"/>
          <w:lang w:val="es-ES"/>
        </w:rPr>
        <w:t xml:space="preserve">Cobertura de daños por </w:t>
      </w:r>
      <w:r w:rsidRPr="00E75BD9">
        <w:rPr>
          <w:rFonts w:ascii="Arial" w:hAnsi="Arial" w:cs="Arial"/>
          <w:bCs/>
          <w:sz w:val="20"/>
          <w:lang w:val="es-ES"/>
        </w:rPr>
        <w:t>Responsabilidad Civil por causas imputables a la Autopista</w:t>
      </w:r>
      <w:r w:rsidRPr="00E75BD9">
        <w:rPr>
          <w:rFonts w:ascii="Arial" w:hAnsi="Arial" w:cs="Arial"/>
          <w:b w:val="0"/>
          <w:bCs/>
          <w:sz w:val="20"/>
          <w:lang w:val="es-ES"/>
        </w:rPr>
        <w:t>, para los usuarios que transiten por el tramo carretero Centinela-Rumorosa. (Incluir derrame de líquidos o químicos que causen deslizamiento o derrapes a los vehículos). Así mismo deberán quedar amparados los daños a los bienes de la autopista provocados por los usuarios.</w:t>
      </w:r>
    </w:p>
    <w:p w:rsidR="00F735E3" w:rsidRPr="00E75BD9" w:rsidRDefault="00F735E3" w:rsidP="00F735E3">
      <w:pPr>
        <w:jc w:val="both"/>
        <w:rPr>
          <w:rFonts w:ascii="Arial" w:hAnsi="Arial" w:cs="Arial"/>
          <w:lang w:val="es-ES"/>
        </w:rPr>
      </w:pPr>
    </w:p>
    <w:p w:rsidR="00F735E3" w:rsidRPr="00E75BD9" w:rsidRDefault="00F735E3" w:rsidP="00F735E3">
      <w:pPr>
        <w:pStyle w:val="Ttulo3"/>
        <w:jc w:val="both"/>
        <w:rPr>
          <w:rFonts w:ascii="Arial" w:hAnsi="Arial" w:cs="Arial"/>
          <w:b w:val="0"/>
          <w:bCs/>
          <w:sz w:val="20"/>
        </w:rPr>
      </w:pPr>
      <w:r w:rsidRPr="00E75BD9">
        <w:rPr>
          <w:rFonts w:ascii="Arial" w:hAnsi="Arial" w:cs="Arial"/>
          <w:sz w:val="20"/>
        </w:rPr>
        <w:t xml:space="preserve">II.- ASEGURADOS. - </w:t>
      </w:r>
      <w:r w:rsidRPr="00E75BD9">
        <w:rPr>
          <w:rFonts w:ascii="Arial" w:hAnsi="Arial" w:cs="Arial"/>
          <w:b w:val="0"/>
          <w:bCs/>
          <w:sz w:val="20"/>
        </w:rPr>
        <w:t>Los usuarios (ocupantes y vehículos) en sus bienes y personas, que transiten por la autopista del tramo carretero Centinela-Rumorosa, al momento de sufrir daños (materiales o personales).</w:t>
      </w:r>
    </w:p>
    <w:p w:rsidR="00F735E3" w:rsidRPr="00E75BD9" w:rsidRDefault="00F735E3" w:rsidP="00F735E3">
      <w:pPr>
        <w:pStyle w:val="Piedepgina"/>
        <w:jc w:val="both"/>
        <w:rPr>
          <w:rFonts w:ascii="Arial" w:hAnsi="Arial" w:cs="Arial"/>
          <w:lang w:val="es-ES"/>
        </w:rPr>
      </w:pPr>
    </w:p>
    <w:p w:rsidR="00F735E3" w:rsidRPr="00E75BD9" w:rsidRDefault="00F735E3" w:rsidP="00F735E3">
      <w:pPr>
        <w:pStyle w:val="Ttulo3"/>
        <w:jc w:val="both"/>
        <w:rPr>
          <w:rFonts w:ascii="Arial" w:hAnsi="Arial" w:cs="Arial"/>
          <w:sz w:val="20"/>
          <w:u w:val="single"/>
        </w:rPr>
      </w:pPr>
      <w:r w:rsidRPr="00E75BD9">
        <w:rPr>
          <w:rFonts w:ascii="Arial" w:hAnsi="Arial" w:cs="Arial"/>
          <w:sz w:val="20"/>
        </w:rPr>
        <w:t xml:space="preserve">III.- VIGENCIA. - </w:t>
      </w:r>
      <w:r w:rsidRPr="00E75BD9">
        <w:rPr>
          <w:rFonts w:ascii="Arial" w:hAnsi="Arial" w:cs="Arial"/>
          <w:b w:val="0"/>
          <w:sz w:val="20"/>
        </w:rPr>
        <w:t>Será de 09 meses</w:t>
      </w:r>
      <w:r w:rsidRPr="00E75BD9">
        <w:rPr>
          <w:rFonts w:ascii="Arial" w:hAnsi="Arial" w:cs="Arial"/>
          <w:sz w:val="20"/>
        </w:rPr>
        <w:t xml:space="preserve"> </w:t>
      </w:r>
      <w:r w:rsidRPr="00E75BD9">
        <w:rPr>
          <w:rFonts w:ascii="Arial" w:hAnsi="Arial" w:cs="Arial"/>
          <w:b w:val="0"/>
          <w:bCs/>
          <w:sz w:val="20"/>
        </w:rPr>
        <w:t>mediante póliza de seguro con un p</w:t>
      </w:r>
      <w:r w:rsidR="00FB7BC8">
        <w:rPr>
          <w:rFonts w:ascii="Arial" w:hAnsi="Arial" w:cs="Arial"/>
          <w:b w:val="0"/>
          <w:bCs/>
          <w:sz w:val="20"/>
        </w:rPr>
        <w:t xml:space="preserve">eriodo de vigencia a partir </w:t>
      </w:r>
      <w:r w:rsidR="00FB7BC8" w:rsidRPr="00FB7BC8">
        <w:rPr>
          <w:rFonts w:ascii="Arial" w:hAnsi="Arial" w:cs="Arial"/>
          <w:sz w:val="20"/>
          <w:u w:val="single"/>
        </w:rPr>
        <w:t>del 31 de mayo de 202</w:t>
      </w:r>
      <w:r w:rsidR="00FB7BC8">
        <w:rPr>
          <w:rFonts w:ascii="Arial" w:hAnsi="Arial" w:cs="Arial"/>
          <w:sz w:val="20"/>
          <w:u w:val="single"/>
        </w:rPr>
        <w:t xml:space="preserve">1 a las 12:00 </w:t>
      </w:r>
      <w:proofErr w:type="spellStart"/>
      <w:r w:rsidR="00FB7BC8">
        <w:rPr>
          <w:rFonts w:ascii="Arial" w:hAnsi="Arial" w:cs="Arial"/>
          <w:sz w:val="20"/>
          <w:u w:val="single"/>
        </w:rPr>
        <w:t>hrs</w:t>
      </w:r>
      <w:proofErr w:type="spellEnd"/>
      <w:r w:rsidR="00FB7BC8">
        <w:rPr>
          <w:rFonts w:ascii="Arial" w:hAnsi="Arial" w:cs="Arial"/>
          <w:sz w:val="20"/>
          <w:u w:val="single"/>
        </w:rPr>
        <w:t>. al 31 de diciembre</w:t>
      </w:r>
      <w:r w:rsidR="00FB7BC8" w:rsidRPr="00FB7BC8">
        <w:rPr>
          <w:rFonts w:ascii="Arial" w:hAnsi="Arial" w:cs="Arial"/>
          <w:sz w:val="20"/>
          <w:u w:val="single"/>
        </w:rPr>
        <w:t xml:space="preserve"> de 2022 a las 12:00 </w:t>
      </w:r>
      <w:proofErr w:type="spellStart"/>
      <w:r w:rsidR="00FB7BC8" w:rsidRPr="00FB7BC8">
        <w:rPr>
          <w:rFonts w:ascii="Arial" w:hAnsi="Arial" w:cs="Arial"/>
          <w:sz w:val="20"/>
          <w:u w:val="single"/>
        </w:rPr>
        <w:t>hrs</w:t>
      </w:r>
      <w:proofErr w:type="spellEnd"/>
      <w:r w:rsidRPr="00653027">
        <w:rPr>
          <w:rFonts w:ascii="Arial" w:hAnsi="Arial" w:cs="Arial"/>
          <w:sz w:val="20"/>
        </w:rPr>
        <w:t>.</w:t>
      </w:r>
    </w:p>
    <w:p w:rsidR="00F735E3" w:rsidRPr="00D11CE1" w:rsidRDefault="00F735E3" w:rsidP="00F735E3">
      <w:pPr>
        <w:rPr>
          <w:lang w:val="es-ES"/>
        </w:rPr>
      </w:pPr>
    </w:p>
    <w:p w:rsidR="00F735E3" w:rsidRDefault="00F735E3" w:rsidP="00F735E3">
      <w:pPr>
        <w:pStyle w:val="Ttulo2"/>
        <w:rPr>
          <w:rFonts w:ascii="Arial" w:hAnsi="Arial" w:cs="Arial"/>
          <w:bCs/>
          <w:lang w:val="es-ES"/>
        </w:rPr>
      </w:pPr>
      <w:r>
        <w:rPr>
          <w:rFonts w:ascii="Arial" w:hAnsi="Arial" w:cs="Arial"/>
          <w:bCs/>
          <w:lang w:val="es-ES"/>
        </w:rPr>
        <w:t xml:space="preserve">IV. INFORMACIÓN GENERAL. - </w:t>
      </w:r>
    </w:p>
    <w:tbl>
      <w:tblPr>
        <w:tblW w:w="7371" w:type="dxa"/>
        <w:tblInd w:w="106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827"/>
        <w:gridCol w:w="3544"/>
      </w:tblGrid>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(2006)</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3,157,638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(2007)</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3,210,771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(2008)</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3,135,563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(2009)</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2,989,981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(2010)</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3,019,009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(2011)</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3,076,794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(2012)</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3,122,986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(2013)</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3,050,851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(2014)</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3,076,066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(2015)</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3,229,937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(2016)</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3,511,432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(2017)</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3,471,556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lastRenderedPageBreak/>
              <w:t>AFORO VEHICULAR ANUAL (2018)</w:t>
            </w:r>
          </w:p>
        </w:tc>
        <w:tc>
          <w:tcPr>
            <w:tcW w:w="3544"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 xml:space="preserve">                             3,661,167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(2019)</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3,750,780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AFORO VEHICULAR ANUAL (2020)</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3,523,727    VEHICULOS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TRAMO ASCENDENTE (ESTE- OESTE)</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45.396  KILOMETROS</w:t>
            </w:r>
          </w:p>
        </w:tc>
      </w:tr>
      <w:tr w:rsidR="00F735E3" w:rsidRPr="00E75BD9" w:rsidTr="00E75BD9">
        <w:trPr>
          <w:trHeight w:val="359"/>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TRAMO DESCENDENTE (OESTE-ESTE)</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 xml:space="preserve">                            49,197  KILOMETROS </w:t>
            </w:r>
          </w:p>
        </w:tc>
      </w:tr>
      <w:tr w:rsidR="00F735E3" w:rsidRPr="00E75BD9" w:rsidTr="00E75BD9">
        <w:trPr>
          <w:trHeight w:val="431"/>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KILÓMETROS TOTALES (AMBOS SENTIDOS)</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94.593  KILOMETROS</w:t>
            </w:r>
          </w:p>
        </w:tc>
      </w:tr>
      <w:tr w:rsidR="00F735E3" w:rsidRPr="00E75BD9" w:rsidTr="00E75BD9">
        <w:trPr>
          <w:trHeight w:val="350"/>
        </w:trPr>
        <w:tc>
          <w:tcPr>
            <w:tcW w:w="3827" w:type="dxa"/>
            <w:vAlign w:val="center"/>
          </w:tcPr>
          <w:p w:rsidR="00F735E3" w:rsidRPr="00E75BD9" w:rsidRDefault="00F735E3" w:rsidP="00E75BD9">
            <w:pPr>
              <w:rPr>
                <w:rFonts w:ascii="Arial" w:hAnsi="Arial" w:cs="Arial"/>
                <w:sz w:val="18"/>
                <w:szCs w:val="18"/>
                <w:lang w:val="es-ES"/>
              </w:rPr>
            </w:pPr>
            <w:r w:rsidRPr="00E75BD9">
              <w:rPr>
                <w:rFonts w:ascii="Arial" w:hAnsi="Arial" w:cs="Arial"/>
                <w:sz w:val="18"/>
                <w:szCs w:val="18"/>
                <w:lang w:val="es-ES"/>
              </w:rPr>
              <w:t>NUMERO DE CASETAS</w:t>
            </w:r>
          </w:p>
        </w:tc>
        <w:tc>
          <w:tcPr>
            <w:tcW w:w="3544" w:type="dxa"/>
            <w:vAlign w:val="center"/>
          </w:tcPr>
          <w:p w:rsidR="00F735E3" w:rsidRPr="00E75BD9" w:rsidRDefault="00F735E3" w:rsidP="00E75BD9">
            <w:pPr>
              <w:jc w:val="right"/>
              <w:rPr>
                <w:rFonts w:ascii="Arial" w:hAnsi="Arial" w:cs="Arial"/>
                <w:sz w:val="18"/>
                <w:szCs w:val="18"/>
                <w:lang w:val="es-ES"/>
              </w:rPr>
            </w:pPr>
            <w:r w:rsidRPr="00E75BD9">
              <w:rPr>
                <w:rFonts w:ascii="Arial" w:hAnsi="Arial" w:cs="Arial"/>
                <w:sz w:val="18"/>
                <w:szCs w:val="18"/>
                <w:lang w:val="es-ES"/>
              </w:rPr>
              <w:t>10 CASETAS</w:t>
            </w:r>
          </w:p>
        </w:tc>
      </w:tr>
    </w:tbl>
    <w:p w:rsidR="00F735E3" w:rsidRDefault="00F735E3" w:rsidP="00F735E3">
      <w:pPr>
        <w:jc w:val="both"/>
        <w:rPr>
          <w:rFonts w:ascii="Arial" w:hAnsi="Arial" w:cs="Arial"/>
          <w:b/>
          <w:bCs/>
          <w:lang w:val="es-ES"/>
        </w:rPr>
      </w:pPr>
    </w:p>
    <w:p w:rsidR="00F735E3" w:rsidRDefault="00F735E3" w:rsidP="00F735E3">
      <w:pPr>
        <w:jc w:val="both"/>
        <w:rPr>
          <w:rFonts w:ascii="Arial" w:hAnsi="Arial" w:cs="Arial"/>
          <w:lang w:val="es-ES"/>
        </w:rPr>
      </w:pPr>
      <w:r>
        <w:rPr>
          <w:rFonts w:ascii="Arial" w:hAnsi="Arial" w:cs="Arial"/>
          <w:b/>
          <w:bCs/>
          <w:lang w:val="es-ES"/>
        </w:rPr>
        <w:t xml:space="preserve">NOTA: </w:t>
      </w:r>
      <w:r>
        <w:rPr>
          <w:rFonts w:ascii="Arial" w:hAnsi="Arial" w:cs="Arial"/>
          <w:lang w:val="es-ES"/>
        </w:rPr>
        <w:t>Se anexa relación con el desglose de los tipos de unidades que transitaron por la autopista en el año 2018 (Anexo-A)</w:t>
      </w:r>
    </w:p>
    <w:p w:rsidR="00F735E3" w:rsidRDefault="00F735E3" w:rsidP="00F735E3">
      <w:pPr>
        <w:jc w:val="both"/>
        <w:rPr>
          <w:rFonts w:ascii="Arial" w:hAnsi="Arial" w:cs="Arial"/>
          <w:lang w:val="es-ES"/>
        </w:rPr>
      </w:pPr>
    </w:p>
    <w:p w:rsidR="00F735E3" w:rsidRDefault="00F735E3" w:rsidP="00F735E3">
      <w:pPr>
        <w:jc w:val="both"/>
        <w:rPr>
          <w:rFonts w:ascii="Arial" w:hAnsi="Arial" w:cs="Arial"/>
          <w:color w:val="333399"/>
          <w:lang w:val="es-ES"/>
        </w:rPr>
      </w:pPr>
      <w:r>
        <w:rPr>
          <w:rFonts w:ascii="Arial" w:hAnsi="Arial" w:cs="Arial"/>
          <w:b/>
          <w:lang w:val="es-ES"/>
        </w:rPr>
        <w:t xml:space="preserve">V. TRAMO CARRETERO.- </w:t>
      </w:r>
      <w:r>
        <w:rPr>
          <w:rFonts w:ascii="Arial" w:hAnsi="Arial" w:cs="Arial"/>
          <w:color w:val="333333"/>
          <w:lang w:val="es-ES"/>
        </w:rPr>
        <w:t xml:space="preserve">El cuerpo ascendente que comprende del Km. 18+043 al Km. 63+439 de Mexicali-Tijuana, y el cuerpo descendente que comprende del Km. 67+240 al 18+043 de la carretera Tijuana-Mexicali.  </w:t>
      </w:r>
    </w:p>
    <w:p w:rsidR="00F735E3" w:rsidRDefault="00F735E3" w:rsidP="00F735E3">
      <w:pPr>
        <w:rPr>
          <w:rFonts w:ascii="Arial" w:hAnsi="Arial" w:cs="Arial"/>
          <w:b/>
          <w:lang w:val="es-ES"/>
        </w:rPr>
      </w:pPr>
    </w:p>
    <w:p w:rsidR="00F735E3" w:rsidRPr="00E75BD9" w:rsidRDefault="00F735E3" w:rsidP="00F735E3">
      <w:pPr>
        <w:pStyle w:val="Ttulo2"/>
        <w:jc w:val="both"/>
        <w:rPr>
          <w:rFonts w:ascii="Arial" w:hAnsi="Arial" w:cs="Arial"/>
          <w:b w:val="0"/>
          <w:sz w:val="20"/>
          <w:lang w:val="es-ES"/>
        </w:rPr>
      </w:pPr>
      <w:r w:rsidRPr="00E75BD9">
        <w:rPr>
          <w:rFonts w:ascii="Arial" w:hAnsi="Arial" w:cs="Arial"/>
          <w:bCs/>
          <w:sz w:val="20"/>
          <w:lang w:val="es-ES"/>
        </w:rPr>
        <w:t>VI.- COBERTURAS</w:t>
      </w:r>
      <w:r w:rsidRPr="00E75BD9">
        <w:rPr>
          <w:rFonts w:ascii="Arial" w:hAnsi="Arial" w:cs="Arial"/>
          <w:b w:val="0"/>
          <w:sz w:val="20"/>
          <w:lang w:val="es-ES"/>
        </w:rPr>
        <w:t xml:space="preserve"> </w:t>
      </w:r>
      <w:r w:rsidRPr="00E75BD9">
        <w:rPr>
          <w:rFonts w:ascii="Arial" w:hAnsi="Arial" w:cs="Arial"/>
          <w:bCs/>
          <w:sz w:val="20"/>
          <w:lang w:val="es-ES"/>
        </w:rPr>
        <w:t xml:space="preserve">(incluye gastos de </w:t>
      </w:r>
      <w:r w:rsidR="00C52632" w:rsidRPr="00E75BD9">
        <w:rPr>
          <w:rFonts w:ascii="Arial" w:hAnsi="Arial" w:cs="Arial"/>
          <w:bCs/>
          <w:sz w:val="20"/>
          <w:lang w:val="es-ES"/>
        </w:rPr>
        <w:t>asesoría</w:t>
      </w:r>
      <w:r w:rsidRPr="00E75BD9">
        <w:rPr>
          <w:rFonts w:ascii="Arial" w:hAnsi="Arial" w:cs="Arial"/>
          <w:bCs/>
          <w:sz w:val="20"/>
          <w:lang w:val="es-ES"/>
        </w:rPr>
        <w:t xml:space="preserve"> jurídica, defensa judicial, etc.)</w:t>
      </w:r>
      <w:r w:rsidRPr="00E75BD9">
        <w:rPr>
          <w:rFonts w:ascii="Arial" w:hAnsi="Arial" w:cs="Arial"/>
          <w:b w:val="0"/>
          <w:sz w:val="20"/>
          <w:lang w:val="es-ES"/>
        </w:rPr>
        <w:t xml:space="preserve"> </w:t>
      </w:r>
    </w:p>
    <w:p w:rsidR="00F735E3" w:rsidRPr="00A527B6" w:rsidRDefault="00F735E3" w:rsidP="00F735E3">
      <w:pPr>
        <w:rPr>
          <w:lang w:val="es-ES"/>
        </w:rPr>
      </w:pPr>
    </w:p>
    <w:p w:rsidR="00F735E3" w:rsidRDefault="00F735E3" w:rsidP="00F735E3">
      <w:pPr>
        <w:rPr>
          <w:rFonts w:ascii="Arial" w:hAnsi="Arial" w:cs="Arial"/>
          <w:lang w:val="es-ES"/>
        </w:rPr>
      </w:pPr>
    </w:p>
    <w:tbl>
      <w:tblPr>
        <w:tblW w:w="7230"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gridCol w:w="3686"/>
      </w:tblGrid>
      <w:tr w:rsidR="00F735E3" w:rsidRPr="00E75BD9" w:rsidTr="00E75BD9">
        <w:trPr>
          <w:trHeight w:val="239"/>
        </w:trPr>
        <w:tc>
          <w:tcPr>
            <w:tcW w:w="3544" w:type="dxa"/>
            <w:shd w:val="pct15" w:color="BFBFBF" w:fill="BFBFBF"/>
            <w:vAlign w:val="center"/>
          </w:tcPr>
          <w:p w:rsidR="00F735E3" w:rsidRPr="00E75BD9" w:rsidRDefault="00F735E3" w:rsidP="00E75BD9">
            <w:pPr>
              <w:jc w:val="center"/>
              <w:rPr>
                <w:rFonts w:ascii="Arial" w:hAnsi="Arial" w:cs="Arial"/>
                <w:b/>
                <w:bCs/>
                <w:sz w:val="18"/>
                <w:szCs w:val="18"/>
                <w:lang w:val="es-ES"/>
              </w:rPr>
            </w:pPr>
            <w:r w:rsidRPr="00E75BD9">
              <w:rPr>
                <w:rFonts w:ascii="Arial" w:hAnsi="Arial" w:cs="Arial"/>
                <w:b/>
                <w:bCs/>
                <w:sz w:val="18"/>
                <w:szCs w:val="18"/>
                <w:lang w:val="es-ES"/>
              </w:rPr>
              <w:t>COBERTURA</w:t>
            </w:r>
          </w:p>
        </w:tc>
        <w:tc>
          <w:tcPr>
            <w:tcW w:w="3686" w:type="dxa"/>
            <w:shd w:val="pct15" w:color="BFBFBF" w:fill="BFBFBF"/>
            <w:vAlign w:val="center"/>
          </w:tcPr>
          <w:p w:rsidR="00F735E3" w:rsidRPr="00E75BD9" w:rsidRDefault="00F735E3" w:rsidP="00E75BD9">
            <w:pPr>
              <w:jc w:val="center"/>
              <w:rPr>
                <w:rFonts w:ascii="Arial" w:hAnsi="Arial" w:cs="Arial"/>
                <w:b/>
                <w:bCs/>
                <w:sz w:val="18"/>
                <w:szCs w:val="18"/>
                <w:lang w:val="es-ES"/>
              </w:rPr>
            </w:pPr>
            <w:r w:rsidRPr="00E75BD9">
              <w:rPr>
                <w:rFonts w:ascii="Arial" w:hAnsi="Arial" w:cs="Arial"/>
                <w:b/>
                <w:bCs/>
                <w:sz w:val="18"/>
                <w:szCs w:val="18"/>
                <w:lang w:val="es-ES"/>
              </w:rPr>
              <w:t>LIMITE MINIMO DE RESPONSABILIDAD</w:t>
            </w:r>
          </w:p>
        </w:tc>
      </w:tr>
      <w:tr w:rsidR="00F735E3" w:rsidRPr="00E75BD9" w:rsidTr="00E75BD9">
        <w:trPr>
          <w:trHeight w:val="1392"/>
        </w:trPr>
        <w:tc>
          <w:tcPr>
            <w:tcW w:w="3544" w:type="dxa"/>
            <w:vAlign w:val="center"/>
          </w:tcPr>
          <w:p w:rsidR="00F735E3" w:rsidRPr="00E75BD9" w:rsidRDefault="00F735E3" w:rsidP="00E75BD9">
            <w:pPr>
              <w:pStyle w:val="Encabezado"/>
              <w:tabs>
                <w:tab w:val="clear" w:pos="4320"/>
                <w:tab w:val="clear" w:pos="8640"/>
              </w:tabs>
              <w:jc w:val="both"/>
              <w:rPr>
                <w:rFonts w:ascii="Arial" w:hAnsi="Arial" w:cs="Arial"/>
                <w:sz w:val="18"/>
                <w:szCs w:val="18"/>
              </w:rPr>
            </w:pPr>
            <w:r w:rsidRPr="00E75BD9">
              <w:rPr>
                <w:rFonts w:ascii="Arial" w:hAnsi="Arial" w:cs="Arial"/>
                <w:sz w:val="18"/>
                <w:szCs w:val="18"/>
              </w:rPr>
              <w:t xml:space="preserve">RESPONSABILIDAD CIVIL DE LA AUTOPISTA POR LOS DAÑOS QUE SUFRA EL USUARIO EN SU PERSONA Y EN SUS BIENES, ASI COMO LOS DAÑOS A LOS BIENES DE LA AUTOPISTA PROVOCADOS POR LOS USUARIOS. </w:t>
            </w:r>
          </w:p>
        </w:tc>
        <w:tc>
          <w:tcPr>
            <w:tcW w:w="3686" w:type="dxa"/>
            <w:vAlign w:val="center"/>
          </w:tcPr>
          <w:p w:rsidR="00F735E3" w:rsidRPr="00E75BD9" w:rsidRDefault="00F735E3" w:rsidP="00E75BD9">
            <w:pPr>
              <w:jc w:val="center"/>
              <w:rPr>
                <w:rFonts w:ascii="Arial" w:hAnsi="Arial" w:cs="Arial"/>
                <w:sz w:val="18"/>
                <w:szCs w:val="18"/>
                <w:lang w:val="es-ES"/>
              </w:rPr>
            </w:pPr>
          </w:p>
          <w:p w:rsidR="00F735E3" w:rsidRPr="00E75BD9" w:rsidRDefault="00F735E3" w:rsidP="00E75BD9">
            <w:pPr>
              <w:jc w:val="center"/>
              <w:rPr>
                <w:rFonts w:ascii="Arial" w:hAnsi="Arial" w:cs="Arial"/>
                <w:sz w:val="18"/>
                <w:szCs w:val="18"/>
                <w:lang w:val="es-ES"/>
              </w:rPr>
            </w:pPr>
            <w:r w:rsidRPr="00E75BD9">
              <w:rPr>
                <w:rFonts w:ascii="Arial" w:hAnsi="Arial" w:cs="Arial"/>
                <w:sz w:val="18"/>
                <w:szCs w:val="18"/>
                <w:lang w:val="es-ES"/>
              </w:rPr>
              <w:t xml:space="preserve">DE   </w:t>
            </w:r>
            <w:r w:rsidRPr="00E75BD9">
              <w:rPr>
                <w:rFonts w:ascii="Arial" w:hAnsi="Arial" w:cs="Arial"/>
                <w:b/>
                <w:bCs/>
                <w:sz w:val="18"/>
                <w:szCs w:val="18"/>
                <w:lang w:val="es-ES"/>
              </w:rPr>
              <w:t>$  1’000,000.00</w:t>
            </w:r>
            <w:r w:rsidRPr="00E75BD9">
              <w:rPr>
                <w:rFonts w:ascii="Arial" w:hAnsi="Arial" w:cs="Arial"/>
                <w:sz w:val="18"/>
                <w:szCs w:val="18"/>
                <w:lang w:val="es-ES"/>
              </w:rPr>
              <w:t xml:space="preserve">  PESOS </w:t>
            </w:r>
          </w:p>
          <w:p w:rsidR="00F735E3" w:rsidRPr="00E75BD9" w:rsidRDefault="00F735E3" w:rsidP="00E75BD9">
            <w:pPr>
              <w:jc w:val="center"/>
              <w:rPr>
                <w:rFonts w:ascii="Arial" w:hAnsi="Arial" w:cs="Arial"/>
                <w:sz w:val="18"/>
                <w:szCs w:val="18"/>
                <w:lang w:val="es-ES"/>
              </w:rPr>
            </w:pPr>
            <w:r w:rsidRPr="00E75BD9">
              <w:rPr>
                <w:rFonts w:ascii="Arial" w:hAnsi="Arial" w:cs="Arial"/>
                <w:sz w:val="18"/>
                <w:szCs w:val="18"/>
                <w:lang w:val="es-ES"/>
              </w:rPr>
              <w:t xml:space="preserve">POR EVENTO </w:t>
            </w:r>
          </w:p>
          <w:p w:rsidR="00F735E3" w:rsidRPr="00E75BD9" w:rsidRDefault="00F735E3" w:rsidP="00E75BD9">
            <w:pPr>
              <w:jc w:val="center"/>
              <w:rPr>
                <w:rFonts w:ascii="Arial" w:hAnsi="Arial" w:cs="Arial"/>
                <w:sz w:val="18"/>
                <w:szCs w:val="18"/>
                <w:lang w:val="es-ES"/>
              </w:rPr>
            </w:pPr>
            <w:r w:rsidRPr="00E75BD9">
              <w:rPr>
                <w:rFonts w:ascii="Arial" w:hAnsi="Arial" w:cs="Arial"/>
                <w:sz w:val="18"/>
                <w:szCs w:val="18"/>
                <w:lang w:val="es-ES"/>
              </w:rPr>
              <w:t xml:space="preserve"> </w:t>
            </w:r>
          </w:p>
        </w:tc>
      </w:tr>
    </w:tbl>
    <w:p w:rsidR="00F735E3" w:rsidRDefault="00F735E3" w:rsidP="00F735E3">
      <w:pPr>
        <w:pStyle w:val="Encabezado"/>
        <w:tabs>
          <w:tab w:val="clear" w:pos="4320"/>
          <w:tab w:val="clear" w:pos="8640"/>
        </w:tabs>
        <w:rPr>
          <w:rFonts w:ascii="Arial" w:hAnsi="Arial" w:cs="Arial"/>
        </w:rPr>
      </w:pPr>
    </w:p>
    <w:tbl>
      <w:tblPr>
        <w:tblW w:w="7230" w:type="dxa"/>
        <w:tblInd w:w="120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3544"/>
        <w:gridCol w:w="3686"/>
      </w:tblGrid>
      <w:tr w:rsidR="00F735E3" w:rsidRPr="00E75BD9" w:rsidTr="00E75BD9">
        <w:trPr>
          <w:trHeight w:val="337"/>
        </w:trPr>
        <w:tc>
          <w:tcPr>
            <w:tcW w:w="3544" w:type="dxa"/>
            <w:shd w:val="solid" w:color="BFBFBF" w:fill="CCCCCC"/>
            <w:vAlign w:val="center"/>
          </w:tcPr>
          <w:p w:rsidR="00F735E3" w:rsidRPr="00E75BD9" w:rsidRDefault="00F735E3" w:rsidP="00E75BD9">
            <w:pPr>
              <w:pStyle w:val="Ttulo5"/>
              <w:rPr>
                <w:rFonts w:ascii="Arial" w:hAnsi="Arial" w:cs="Arial"/>
                <w:b/>
                <w:bCs/>
                <w:sz w:val="20"/>
              </w:rPr>
            </w:pPr>
            <w:r w:rsidRPr="00E75BD9">
              <w:rPr>
                <w:rFonts w:ascii="Arial" w:hAnsi="Arial" w:cs="Arial"/>
                <w:sz w:val="20"/>
              </w:rPr>
              <w:t>GASTOS MEDICOS A OCUPANTES</w:t>
            </w:r>
          </w:p>
        </w:tc>
        <w:tc>
          <w:tcPr>
            <w:tcW w:w="3686" w:type="dxa"/>
            <w:shd w:val="solid" w:color="BFBFBF" w:fill="CCCCCC"/>
            <w:vAlign w:val="center"/>
          </w:tcPr>
          <w:p w:rsidR="00F735E3" w:rsidRPr="00E75BD9" w:rsidRDefault="00F735E3" w:rsidP="00E75BD9">
            <w:pPr>
              <w:jc w:val="center"/>
              <w:rPr>
                <w:rFonts w:ascii="Arial" w:hAnsi="Arial" w:cs="Arial"/>
                <w:b/>
                <w:bCs/>
                <w:lang w:val="es-ES"/>
              </w:rPr>
            </w:pPr>
            <w:r w:rsidRPr="00E75BD9">
              <w:rPr>
                <w:rFonts w:ascii="Arial" w:hAnsi="Arial" w:cs="Arial"/>
                <w:b/>
                <w:bCs/>
                <w:lang w:val="es-ES"/>
              </w:rPr>
              <w:t xml:space="preserve">LIMITES DE PAGO </w:t>
            </w:r>
          </w:p>
        </w:tc>
      </w:tr>
      <w:tr w:rsidR="00F735E3" w:rsidRPr="00E75BD9" w:rsidTr="00E75BD9">
        <w:trPr>
          <w:trHeight w:val="540"/>
        </w:trPr>
        <w:tc>
          <w:tcPr>
            <w:tcW w:w="3544" w:type="dxa"/>
            <w:vAlign w:val="center"/>
          </w:tcPr>
          <w:p w:rsidR="00F735E3" w:rsidRPr="00E75BD9" w:rsidRDefault="00F735E3" w:rsidP="00E75BD9">
            <w:pPr>
              <w:pStyle w:val="Encabezado"/>
              <w:tabs>
                <w:tab w:val="clear" w:pos="4320"/>
                <w:tab w:val="clear" w:pos="8640"/>
              </w:tabs>
              <w:rPr>
                <w:rFonts w:ascii="Arial" w:hAnsi="Arial" w:cs="Arial"/>
              </w:rPr>
            </w:pPr>
            <w:r w:rsidRPr="00E75BD9">
              <w:rPr>
                <w:rFonts w:ascii="Arial" w:hAnsi="Arial" w:cs="Arial"/>
              </w:rPr>
              <w:t>AUTOMOVILES</w:t>
            </w:r>
          </w:p>
        </w:tc>
        <w:tc>
          <w:tcPr>
            <w:tcW w:w="3686" w:type="dxa"/>
            <w:vAlign w:val="center"/>
          </w:tcPr>
          <w:p w:rsidR="00F735E3" w:rsidRPr="00E75BD9" w:rsidRDefault="00F735E3" w:rsidP="00E75BD9">
            <w:pPr>
              <w:jc w:val="center"/>
              <w:rPr>
                <w:rFonts w:ascii="Arial" w:hAnsi="Arial" w:cs="Arial"/>
                <w:lang w:val="es-ES"/>
              </w:rPr>
            </w:pPr>
            <w:r w:rsidRPr="00E75BD9">
              <w:rPr>
                <w:rFonts w:ascii="Arial" w:hAnsi="Arial" w:cs="Arial"/>
                <w:lang w:val="es-ES"/>
              </w:rPr>
              <w:t xml:space="preserve">HASTA </w:t>
            </w:r>
            <w:r w:rsidRPr="00E75BD9">
              <w:rPr>
                <w:rFonts w:ascii="Arial" w:hAnsi="Arial" w:cs="Arial"/>
                <w:b/>
                <w:bCs/>
                <w:lang w:val="es-ES"/>
              </w:rPr>
              <w:t>$ 500,000.00</w:t>
            </w:r>
            <w:r w:rsidRPr="00E75BD9">
              <w:rPr>
                <w:rFonts w:ascii="Arial" w:hAnsi="Arial" w:cs="Arial"/>
                <w:lang w:val="es-ES"/>
              </w:rPr>
              <w:t xml:space="preserve">  POR EVENTO</w:t>
            </w:r>
          </w:p>
        </w:tc>
      </w:tr>
      <w:tr w:rsidR="00F735E3" w:rsidRPr="00E75BD9" w:rsidTr="00E75BD9">
        <w:trPr>
          <w:trHeight w:val="549"/>
        </w:trPr>
        <w:tc>
          <w:tcPr>
            <w:tcW w:w="3544" w:type="dxa"/>
            <w:vAlign w:val="center"/>
          </w:tcPr>
          <w:p w:rsidR="00F735E3" w:rsidRPr="00E75BD9" w:rsidRDefault="00F735E3" w:rsidP="00E75BD9">
            <w:pPr>
              <w:pStyle w:val="Encabezado"/>
              <w:tabs>
                <w:tab w:val="clear" w:pos="4320"/>
                <w:tab w:val="clear" w:pos="8640"/>
              </w:tabs>
              <w:rPr>
                <w:rFonts w:ascii="Arial" w:hAnsi="Arial" w:cs="Arial"/>
              </w:rPr>
            </w:pPr>
            <w:r w:rsidRPr="00E75BD9">
              <w:rPr>
                <w:rFonts w:ascii="Arial" w:hAnsi="Arial" w:cs="Arial"/>
              </w:rPr>
              <w:t>PICK-UP  Y  CAMIONES</w:t>
            </w:r>
          </w:p>
        </w:tc>
        <w:tc>
          <w:tcPr>
            <w:tcW w:w="3686" w:type="dxa"/>
            <w:vAlign w:val="center"/>
          </w:tcPr>
          <w:p w:rsidR="00F735E3" w:rsidRPr="00E75BD9" w:rsidRDefault="00F735E3" w:rsidP="00E75BD9">
            <w:pPr>
              <w:jc w:val="center"/>
              <w:rPr>
                <w:rFonts w:ascii="Arial" w:hAnsi="Arial" w:cs="Arial"/>
                <w:lang w:val="es-ES"/>
              </w:rPr>
            </w:pPr>
            <w:r w:rsidRPr="00E75BD9">
              <w:rPr>
                <w:rFonts w:ascii="Arial" w:hAnsi="Arial" w:cs="Arial"/>
                <w:lang w:val="es-ES"/>
              </w:rPr>
              <w:t xml:space="preserve">HASTA </w:t>
            </w:r>
            <w:r w:rsidRPr="00E75BD9">
              <w:rPr>
                <w:rFonts w:ascii="Arial" w:hAnsi="Arial" w:cs="Arial"/>
                <w:b/>
                <w:bCs/>
                <w:lang w:val="es-ES"/>
              </w:rPr>
              <w:t>$ 500,000.00</w:t>
            </w:r>
            <w:r w:rsidRPr="00E75BD9">
              <w:rPr>
                <w:rFonts w:ascii="Arial" w:hAnsi="Arial" w:cs="Arial"/>
                <w:lang w:val="es-ES"/>
              </w:rPr>
              <w:t xml:space="preserve">  POR EVENTO</w:t>
            </w:r>
          </w:p>
        </w:tc>
      </w:tr>
      <w:tr w:rsidR="00F735E3" w:rsidRPr="00E75BD9" w:rsidTr="00E75BD9">
        <w:trPr>
          <w:trHeight w:val="557"/>
        </w:trPr>
        <w:tc>
          <w:tcPr>
            <w:tcW w:w="3544" w:type="dxa"/>
            <w:vAlign w:val="center"/>
          </w:tcPr>
          <w:p w:rsidR="00F735E3" w:rsidRPr="00E75BD9" w:rsidRDefault="00F735E3" w:rsidP="00E75BD9">
            <w:pPr>
              <w:pStyle w:val="Encabezado"/>
              <w:tabs>
                <w:tab w:val="clear" w:pos="4320"/>
                <w:tab w:val="clear" w:pos="8640"/>
              </w:tabs>
              <w:rPr>
                <w:rFonts w:ascii="Arial" w:hAnsi="Arial" w:cs="Arial"/>
              </w:rPr>
            </w:pPr>
            <w:r w:rsidRPr="00E75BD9">
              <w:rPr>
                <w:rFonts w:ascii="Arial" w:hAnsi="Arial" w:cs="Arial"/>
              </w:rPr>
              <w:t>AUTOBUSES DE PASAJEROS</w:t>
            </w:r>
          </w:p>
        </w:tc>
        <w:tc>
          <w:tcPr>
            <w:tcW w:w="3686" w:type="dxa"/>
            <w:vAlign w:val="center"/>
          </w:tcPr>
          <w:p w:rsidR="00F735E3" w:rsidRPr="00E75BD9" w:rsidRDefault="00F735E3" w:rsidP="00E75BD9">
            <w:pPr>
              <w:jc w:val="center"/>
              <w:rPr>
                <w:rFonts w:ascii="Arial" w:hAnsi="Arial" w:cs="Arial"/>
                <w:lang w:val="es-ES"/>
              </w:rPr>
            </w:pPr>
            <w:r w:rsidRPr="00E75BD9">
              <w:rPr>
                <w:rFonts w:ascii="Arial" w:hAnsi="Arial" w:cs="Arial"/>
                <w:lang w:val="es-ES"/>
              </w:rPr>
              <w:t xml:space="preserve">HASTA </w:t>
            </w:r>
            <w:r w:rsidRPr="00E75BD9">
              <w:rPr>
                <w:rFonts w:ascii="Arial" w:hAnsi="Arial" w:cs="Arial"/>
                <w:b/>
                <w:bCs/>
                <w:lang w:val="es-ES"/>
              </w:rPr>
              <w:t>$ 500,000.00</w:t>
            </w:r>
            <w:r w:rsidRPr="00E75BD9">
              <w:rPr>
                <w:rFonts w:ascii="Arial" w:hAnsi="Arial" w:cs="Arial"/>
                <w:lang w:val="es-ES"/>
              </w:rPr>
              <w:t xml:space="preserve">  POR EVENTO</w:t>
            </w:r>
          </w:p>
        </w:tc>
      </w:tr>
      <w:tr w:rsidR="00F735E3" w:rsidRPr="00E75BD9" w:rsidTr="00E75BD9">
        <w:trPr>
          <w:trHeight w:val="564"/>
        </w:trPr>
        <w:tc>
          <w:tcPr>
            <w:tcW w:w="3544" w:type="dxa"/>
            <w:vAlign w:val="center"/>
          </w:tcPr>
          <w:p w:rsidR="00F735E3" w:rsidRPr="00E75BD9" w:rsidRDefault="00F735E3" w:rsidP="00E75BD9">
            <w:pPr>
              <w:pStyle w:val="Encabezado"/>
              <w:tabs>
                <w:tab w:val="clear" w:pos="4320"/>
                <w:tab w:val="clear" w:pos="8640"/>
              </w:tabs>
              <w:rPr>
                <w:rFonts w:ascii="Arial" w:hAnsi="Arial" w:cs="Arial"/>
                <w:bCs/>
              </w:rPr>
            </w:pPr>
            <w:r w:rsidRPr="00E75BD9">
              <w:rPr>
                <w:rFonts w:ascii="Arial" w:hAnsi="Arial" w:cs="Arial"/>
                <w:bCs/>
              </w:rPr>
              <w:t>GASTOS FUNERARIOS</w:t>
            </w:r>
          </w:p>
        </w:tc>
        <w:tc>
          <w:tcPr>
            <w:tcW w:w="3686" w:type="dxa"/>
            <w:vAlign w:val="center"/>
          </w:tcPr>
          <w:p w:rsidR="00F735E3" w:rsidRPr="00E75BD9" w:rsidRDefault="00F735E3" w:rsidP="00E75BD9">
            <w:pPr>
              <w:jc w:val="center"/>
              <w:rPr>
                <w:rFonts w:ascii="Arial" w:hAnsi="Arial" w:cs="Arial"/>
                <w:lang w:val="es-ES"/>
              </w:rPr>
            </w:pPr>
            <w:r w:rsidRPr="00E75BD9">
              <w:rPr>
                <w:rFonts w:ascii="Arial" w:hAnsi="Arial" w:cs="Arial"/>
                <w:lang w:val="es-ES"/>
              </w:rPr>
              <w:t xml:space="preserve">DE </w:t>
            </w:r>
            <w:r w:rsidRPr="00E75BD9">
              <w:rPr>
                <w:rFonts w:ascii="Arial" w:hAnsi="Arial" w:cs="Arial"/>
                <w:b/>
                <w:bCs/>
                <w:lang w:val="es-ES"/>
              </w:rPr>
              <w:t>$ 50,000.00</w:t>
            </w:r>
            <w:r w:rsidRPr="00E75BD9">
              <w:rPr>
                <w:rFonts w:ascii="Arial" w:hAnsi="Arial" w:cs="Arial"/>
                <w:lang w:val="es-ES"/>
              </w:rPr>
              <w:t xml:space="preserve">  POR PERSONA</w:t>
            </w:r>
          </w:p>
        </w:tc>
      </w:tr>
      <w:tr w:rsidR="00F735E3" w:rsidRPr="00E75BD9" w:rsidTr="00E75BD9">
        <w:trPr>
          <w:trHeight w:val="668"/>
        </w:trPr>
        <w:tc>
          <w:tcPr>
            <w:tcW w:w="3544" w:type="dxa"/>
            <w:vAlign w:val="center"/>
          </w:tcPr>
          <w:p w:rsidR="00F735E3" w:rsidRPr="00E75BD9" w:rsidRDefault="00F735E3" w:rsidP="00E75BD9">
            <w:pPr>
              <w:pStyle w:val="Encabezado"/>
              <w:tabs>
                <w:tab w:val="clear" w:pos="4320"/>
                <w:tab w:val="clear" w:pos="8640"/>
              </w:tabs>
              <w:rPr>
                <w:rFonts w:ascii="Arial" w:hAnsi="Arial" w:cs="Arial"/>
                <w:bCs/>
              </w:rPr>
            </w:pPr>
            <w:r w:rsidRPr="00E75BD9">
              <w:rPr>
                <w:rFonts w:ascii="Arial" w:hAnsi="Arial" w:cs="Arial"/>
                <w:bCs/>
              </w:rPr>
              <w:t>ATROPELLO</w:t>
            </w:r>
          </w:p>
        </w:tc>
        <w:tc>
          <w:tcPr>
            <w:tcW w:w="3686" w:type="dxa"/>
            <w:vAlign w:val="center"/>
          </w:tcPr>
          <w:p w:rsidR="00F735E3" w:rsidRPr="00E75BD9" w:rsidRDefault="00F735E3" w:rsidP="00E75BD9">
            <w:pPr>
              <w:jc w:val="center"/>
              <w:rPr>
                <w:rFonts w:ascii="Arial" w:hAnsi="Arial" w:cs="Arial"/>
                <w:lang w:val="es-ES"/>
              </w:rPr>
            </w:pPr>
            <w:r w:rsidRPr="00E75BD9">
              <w:rPr>
                <w:rFonts w:ascii="Arial" w:hAnsi="Arial" w:cs="Arial"/>
                <w:lang w:val="es-ES"/>
              </w:rPr>
              <w:t xml:space="preserve">DE </w:t>
            </w:r>
            <w:r w:rsidRPr="00E75BD9">
              <w:rPr>
                <w:rFonts w:ascii="Arial" w:hAnsi="Arial" w:cs="Arial"/>
                <w:b/>
                <w:bCs/>
                <w:lang w:val="es-ES"/>
              </w:rPr>
              <w:t>$ 50,000.00</w:t>
            </w:r>
            <w:r w:rsidRPr="00E75BD9">
              <w:rPr>
                <w:rFonts w:ascii="Arial" w:hAnsi="Arial" w:cs="Arial"/>
                <w:lang w:val="es-ES"/>
              </w:rPr>
              <w:t xml:space="preserve">  POR PERSONA</w:t>
            </w:r>
          </w:p>
        </w:tc>
      </w:tr>
    </w:tbl>
    <w:p w:rsidR="00F735E3" w:rsidRDefault="00F735E3" w:rsidP="00F735E3">
      <w:pPr>
        <w:pStyle w:val="Encabezado"/>
        <w:tabs>
          <w:tab w:val="clear" w:pos="4320"/>
          <w:tab w:val="clear" w:pos="8640"/>
        </w:tabs>
        <w:rPr>
          <w:rFonts w:ascii="Arial" w:hAnsi="Arial" w:cs="Arial"/>
        </w:rPr>
      </w:pPr>
    </w:p>
    <w:p w:rsidR="00F735E3" w:rsidRDefault="00F735E3" w:rsidP="00F735E3">
      <w:pPr>
        <w:jc w:val="both"/>
        <w:rPr>
          <w:rFonts w:ascii="Arial" w:hAnsi="Arial" w:cs="Arial"/>
          <w:b/>
          <w:lang w:val="es-ES"/>
        </w:rPr>
      </w:pPr>
      <w:r>
        <w:rPr>
          <w:rFonts w:ascii="Arial" w:hAnsi="Arial" w:cs="Arial"/>
          <w:b/>
          <w:lang w:val="es-ES"/>
        </w:rPr>
        <w:t>NOTAS ACLARATORIAS:</w:t>
      </w:r>
    </w:p>
    <w:p w:rsidR="00F735E3" w:rsidRDefault="00F735E3" w:rsidP="00F735E3">
      <w:pPr>
        <w:jc w:val="both"/>
        <w:rPr>
          <w:rFonts w:ascii="Arial" w:hAnsi="Arial" w:cs="Arial"/>
          <w:b/>
          <w:lang w:val="es-ES"/>
        </w:rPr>
      </w:pPr>
    </w:p>
    <w:p w:rsidR="00F735E3" w:rsidRPr="00D1652F" w:rsidRDefault="00F735E3" w:rsidP="00A52DE9">
      <w:pPr>
        <w:numPr>
          <w:ilvl w:val="0"/>
          <w:numId w:val="8"/>
        </w:numPr>
        <w:jc w:val="both"/>
        <w:rPr>
          <w:rFonts w:ascii="Arial" w:hAnsi="Arial" w:cs="Arial"/>
          <w:lang w:val="es-ES"/>
        </w:rPr>
      </w:pPr>
      <w:r w:rsidRPr="00D1652F">
        <w:rPr>
          <w:rFonts w:ascii="Arial" w:hAnsi="Arial" w:cs="Arial"/>
          <w:lang w:val="es-ES"/>
        </w:rPr>
        <w:t>La cobertura de Responsabilidad Civil no operara en exceso de la Póliza de seguro de los propios camiones, por lo que los daños ocasionados a los bienes propiedad de la Autopista serán amparados por la compañía de seguros desde el primer peso.</w:t>
      </w:r>
    </w:p>
    <w:p w:rsidR="00F735E3" w:rsidRPr="00D1652F" w:rsidRDefault="00F735E3" w:rsidP="00F735E3">
      <w:pPr>
        <w:ind w:left="720"/>
        <w:jc w:val="both"/>
        <w:rPr>
          <w:rFonts w:ascii="Arial" w:hAnsi="Arial" w:cs="Arial"/>
          <w:lang w:val="es-ES"/>
        </w:rPr>
      </w:pPr>
    </w:p>
    <w:p w:rsidR="00F735E3" w:rsidRPr="00D1652F" w:rsidRDefault="00F735E3" w:rsidP="00A52DE9">
      <w:pPr>
        <w:numPr>
          <w:ilvl w:val="0"/>
          <w:numId w:val="8"/>
        </w:numPr>
        <w:jc w:val="both"/>
        <w:rPr>
          <w:rFonts w:ascii="Arial" w:hAnsi="Arial" w:cs="Arial"/>
          <w:lang w:val="es-ES"/>
        </w:rPr>
      </w:pPr>
      <w:r w:rsidRPr="00D1652F">
        <w:rPr>
          <w:rFonts w:ascii="Arial" w:hAnsi="Arial" w:cs="Arial"/>
          <w:lang w:val="es-ES"/>
        </w:rPr>
        <w:t>Amparar los cristales y/o espejos de los vehículos de los usuarios de la autopista, debido a la rotura por cualquier causa, hasta 10 eventos por año sin la aplicación de deducible.</w:t>
      </w:r>
    </w:p>
    <w:p w:rsidR="00F735E3" w:rsidRDefault="00F735E3" w:rsidP="00F735E3">
      <w:pPr>
        <w:jc w:val="both"/>
        <w:rPr>
          <w:rFonts w:ascii="Arial" w:hAnsi="Arial" w:cs="Arial"/>
          <w:b/>
          <w:lang w:val="es-ES"/>
        </w:rPr>
      </w:pPr>
    </w:p>
    <w:p w:rsidR="00F735E3" w:rsidRDefault="00F735E3" w:rsidP="00F735E3">
      <w:pPr>
        <w:jc w:val="both"/>
        <w:rPr>
          <w:rFonts w:ascii="Arial" w:hAnsi="Arial" w:cs="Arial"/>
          <w:b/>
          <w:lang w:val="es-ES"/>
        </w:rPr>
      </w:pPr>
      <w:r>
        <w:rPr>
          <w:rFonts w:ascii="Arial" w:hAnsi="Arial" w:cs="Arial"/>
          <w:b/>
          <w:lang w:val="es-ES"/>
        </w:rPr>
        <w:t>VII.-EXCLUSIONES PARA EL USUARIO (OCUPANTES Y VEHÍCULO).</w:t>
      </w:r>
    </w:p>
    <w:p w:rsidR="00F735E3" w:rsidRPr="00AB1F91" w:rsidRDefault="00F735E3" w:rsidP="00F735E3">
      <w:pPr>
        <w:ind w:left="360"/>
        <w:jc w:val="both"/>
        <w:rPr>
          <w:rFonts w:ascii="Arial" w:hAnsi="Arial" w:cs="Arial"/>
          <w:b/>
          <w:lang w:val="es-ES"/>
        </w:rPr>
      </w:pPr>
      <w:r>
        <w:rPr>
          <w:rFonts w:ascii="Arial" w:hAnsi="Arial" w:cs="Arial"/>
          <w:lang w:val="es-ES"/>
        </w:rPr>
        <w:t xml:space="preserve"> </w:t>
      </w:r>
      <w:r w:rsidRPr="00AB1F91">
        <w:rPr>
          <w:rFonts w:ascii="Arial" w:hAnsi="Arial" w:cs="Arial"/>
          <w:b/>
          <w:lang w:val="es-ES"/>
        </w:rPr>
        <w:t>Detalle en forma clara y concisa.</w:t>
      </w:r>
    </w:p>
    <w:p w:rsidR="00F735E3" w:rsidRDefault="00F735E3" w:rsidP="00F735E3">
      <w:pPr>
        <w:ind w:left="360"/>
        <w:jc w:val="both"/>
        <w:rPr>
          <w:rFonts w:ascii="Arial" w:hAnsi="Arial" w:cs="Arial"/>
          <w:sz w:val="22"/>
          <w:lang w:val="es-ES"/>
        </w:rPr>
      </w:pPr>
    </w:p>
    <w:p w:rsidR="00F735E3" w:rsidRDefault="00F735E3" w:rsidP="00F735E3">
      <w:pPr>
        <w:jc w:val="both"/>
        <w:rPr>
          <w:rFonts w:ascii="Arial" w:hAnsi="Arial" w:cs="Arial"/>
          <w:lang w:val="es-ES"/>
        </w:rPr>
      </w:pPr>
      <w:r>
        <w:rPr>
          <w:rFonts w:ascii="Arial" w:hAnsi="Arial" w:cs="Arial"/>
          <w:b/>
          <w:lang w:val="es-ES"/>
        </w:rPr>
        <w:t>VIII.- FORMA DE PAGO DE PRIMA DE SEGURO CONTRATADO. -</w:t>
      </w:r>
      <w:r>
        <w:rPr>
          <w:rFonts w:ascii="Arial" w:hAnsi="Arial" w:cs="Arial"/>
          <w:lang w:val="es-ES"/>
        </w:rPr>
        <w:t>Los pagos serán en forma mensual, en base al aforo mensual vehicular reportado formalmente por El Fideicomiso a La Compañía de Seguros, por el periodo del mes que corresponda, dentro de los primeros diez días del mes posterior al mes que corresponda     el aforo reportado.</w:t>
      </w:r>
    </w:p>
    <w:p w:rsidR="00F735E3" w:rsidRDefault="00F735E3" w:rsidP="00F735E3">
      <w:pPr>
        <w:jc w:val="both"/>
        <w:rPr>
          <w:rFonts w:ascii="Arial" w:hAnsi="Arial" w:cs="Arial"/>
          <w:lang w:val="es-ES"/>
        </w:rPr>
      </w:pPr>
    </w:p>
    <w:p w:rsidR="00F735E3" w:rsidRDefault="00F735E3" w:rsidP="00F735E3">
      <w:pPr>
        <w:jc w:val="both"/>
        <w:rPr>
          <w:rFonts w:ascii="Arial" w:hAnsi="Arial" w:cs="Arial"/>
          <w:lang w:val="es-ES"/>
        </w:rPr>
      </w:pPr>
    </w:p>
    <w:p w:rsidR="00F735E3" w:rsidRPr="00E75BD9" w:rsidRDefault="00F735E3" w:rsidP="00F735E3">
      <w:pPr>
        <w:spacing w:line="26" w:lineRule="atLeast"/>
        <w:jc w:val="both"/>
        <w:rPr>
          <w:rFonts w:ascii="Arial" w:hAnsi="Arial" w:cs="Arial"/>
          <w:b/>
          <w:bCs/>
          <w:lang w:val="es-ES"/>
        </w:rPr>
      </w:pPr>
      <w:r w:rsidRPr="00E75BD9">
        <w:rPr>
          <w:rFonts w:ascii="Arial" w:hAnsi="Arial" w:cs="Arial"/>
          <w:b/>
          <w:bCs/>
          <w:lang w:val="es-ES"/>
        </w:rPr>
        <w:t xml:space="preserve">IX.- REQUISITOS QUE SE DEBERAN PRESENTAR A LA ASEGURADORA, PARA LA RECLAMACIÓN DEL PAGO DE DAÑOS A LOS USUARIOS.  </w:t>
      </w:r>
    </w:p>
    <w:p w:rsidR="00F735E3" w:rsidRPr="00E75BD9" w:rsidRDefault="00F735E3" w:rsidP="00F735E3">
      <w:pPr>
        <w:pStyle w:val="Textoindependiente2"/>
        <w:spacing w:line="26" w:lineRule="atLeast"/>
        <w:jc w:val="both"/>
        <w:rPr>
          <w:rFonts w:ascii="Arial" w:hAnsi="Arial" w:cs="Arial"/>
          <w:b/>
        </w:rPr>
      </w:pPr>
      <w:r w:rsidRPr="00E75BD9">
        <w:rPr>
          <w:rFonts w:ascii="Arial" w:hAnsi="Arial" w:cs="Arial"/>
        </w:rPr>
        <w:t xml:space="preserve">Especificar en forma </w:t>
      </w:r>
      <w:r w:rsidRPr="00E75BD9">
        <w:rPr>
          <w:rFonts w:ascii="Arial" w:hAnsi="Arial" w:cs="Arial"/>
          <w:b/>
          <w:u w:val="single"/>
        </w:rPr>
        <w:t>clara y concisa</w:t>
      </w:r>
      <w:r w:rsidRPr="00E75BD9">
        <w:rPr>
          <w:rFonts w:ascii="Arial" w:hAnsi="Arial" w:cs="Arial"/>
        </w:rPr>
        <w:t xml:space="preserve"> la documentación que el usuario deberá presentar a la Aseguradora, para llevar a cabo la reclamación del pago de daños ocasionados a sus bienes y/o personas. </w:t>
      </w:r>
      <w:r w:rsidRPr="00E75BD9">
        <w:rPr>
          <w:rFonts w:ascii="Arial" w:hAnsi="Arial" w:cs="Arial"/>
          <w:b/>
        </w:rPr>
        <w:t>(Favor de enlistar los nombres de los documentos necesarios).</w:t>
      </w:r>
    </w:p>
    <w:p w:rsidR="00F735E3" w:rsidRPr="00E75BD9" w:rsidRDefault="00F735E3" w:rsidP="00F735E3">
      <w:pPr>
        <w:pStyle w:val="Textoindependiente2"/>
        <w:spacing w:line="26" w:lineRule="atLeast"/>
        <w:jc w:val="left"/>
      </w:pPr>
    </w:p>
    <w:p w:rsidR="00F735E3" w:rsidRPr="00E75BD9" w:rsidRDefault="00F735E3" w:rsidP="00F735E3">
      <w:pPr>
        <w:pStyle w:val="Encabezado"/>
        <w:tabs>
          <w:tab w:val="clear" w:pos="4320"/>
          <w:tab w:val="clear" w:pos="8640"/>
        </w:tabs>
        <w:jc w:val="both"/>
        <w:rPr>
          <w:rFonts w:ascii="Arial" w:hAnsi="Arial" w:cs="Arial"/>
        </w:rPr>
      </w:pPr>
      <w:r w:rsidRPr="00E75BD9">
        <w:rPr>
          <w:rFonts w:ascii="Arial" w:hAnsi="Arial" w:cs="Arial"/>
          <w:b/>
          <w:bCs/>
        </w:rPr>
        <w:t>X.- ELABORACIÓN DE CONTRATO. -</w:t>
      </w:r>
      <w:r w:rsidRPr="00E75BD9">
        <w:rPr>
          <w:rFonts w:ascii="Arial" w:hAnsi="Arial" w:cs="Arial"/>
        </w:rPr>
        <w:t xml:space="preserve">La elaboración del contrato correspondiente, deberá ser dentro de los 5 días hábiles posteriores al fallo, mismo que deberá de ser elaborado por el Fideicomiso, en base a lo que establece la Ley de Adquisiciones, Arrendamientos y Servicios para el Estado de Baja California en sus artículos 43, 44, 45, 47 y 49 respectivamente, y su Reglamento. </w:t>
      </w:r>
    </w:p>
    <w:p w:rsidR="00F735E3" w:rsidRPr="00E75BD9" w:rsidRDefault="00F735E3" w:rsidP="00F735E3">
      <w:pPr>
        <w:pStyle w:val="Encabezado"/>
        <w:tabs>
          <w:tab w:val="clear" w:pos="4320"/>
          <w:tab w:val="clear" w:pos="8640"/>
        </w:tabs>
        <w:jc w:val="both"/>
        <w:rPr>
          <w:rFonts w:ascii="Arial" w:hAnsi="Arial" w:cs="Arial"/>
        </w:rPr>
      </w:pPr>
      <w:r w:rsidRPr="00E75BD9">
        <w:rPr>
          <w:rFonts w:ascii="Arial" w:hAnsi="Arial" w:cs="Arial"/>
        </w:rPr>
        <w:t xml:space="preserve"> </w:t>
      </w:r>
    </w:p>
    <w:p w:rsidR="00F735E3" w:rsidRPr="00E75BD9" w:rsidRDefault="00F735E3" w:rsidP="00F735E3">
      <w:pPr>
        <w:pStyle w:val="Encabezado"/>
        <w:tabs>
          <w:tab w:val="clear" w:pos="4320"/>
          <w:tab w:val="clear" w:pos="8640"/>
        </w:tabs>
        <w:jc w:val="both"/>
        <w:rPr>
          <w:rFonts w:ascii="Arial" w:hAnsi="Arial" w:cs="Arial"/>
        </w:rPr>
      </w:pPr>
      <w:r w:rsidRPr="00E75BD9">
        <w:rPr>
          <w:rFonts w:ascii="Arial" w:hAnsi="Arial" w:cs="Arial"/>
          <w:b/>
          <w:bCs/>
        </w:rPr>
        <w:t xml:space="preserve">XI.- TIEMPO DE RESPUESTA DEL AJUSTADOR. - </w:t>
      </w:r>
      <w:r w:rsidRPr="00E75BD9">
        <w:rPr>
          <w:rFonts w:ascii="Arial" w:hAnsi="Arial" w:cs="Arial"/>
        </w:rPr>
        <w:t xml:space="preserve">El tiempo de respuesta del ajustador para llegar al lugar del siniestro, deberá ser en un tiempo de: </w:t>
      </w:r>
      <w:r w:rsidRPr="00E75BD9">
        <w:rPr>
          <w:rFonts w:ascii="Arial" w:hAnsi="Arial" w:cs="Arial"/>
          <w:b/>
        </w:rPr>
        <w:t>90 minutos como máximo</w:t>
      </w:r>
      <w:r w:rsidRPr="00E75BD9">
        <w:rPr>
          <w:rFonts w:ascii="Arial" w:hAnsi="Arial" w:cs="Arial"/>
        </w:rPr>
        <w:t xml:space="preserve">, después de haber recibido el aviso por el Fideicomiso. Así como también en el caso de requerir arrastre del </w:t>
      </w:r>
      <w:r w:rsidR="00652941" w:rsidRPr="00E75BD9">
        <w:rPr>
          <w:rFonts w:ascii="Arial" w:hAnsi="Arial" w:cs="Arial"/>
        </w:rPr>
        <w:t>vehículo</w:t>
      </w:r>
      <w:r w:rsidRPr="00E75BD9">
        <w:rPr>
          <w:rFonts w:ascii="Arial" w:hAnsi="Arial" w:cs="Arial"/>
        </w:rPr>
        <w:t xml:space="preserve"> siniestrado, enviara por su cuenta la grúa correspondiente para el mismo, teniendo como tiempo máximo 3 horas a partir de la notificación del siniestro.</w:t>
      </w:r>
    </w:p>
    <w:p w:rsidR="00F735E3" w:rsidRPr="00E75BD9" w:rsidRDefault="00F735E3" w:rsidP="00F735E3">
      <w:pPr>
        <w:pStyle w:val="Encabezado"/>
        <w:tabs>
          <w:tab w:val="clear" w:pos="4320"/>
          <w:tab w:val="clear" w:pos="8640"/>
        </w:tabs>
        <w:jc w:val="both"/>
        <w:rPr>
          <w:rFonts w:ascii="Arial" w:hAnsi="Arial" w:cs="Arial"/>
        </w:rPr>
      </w:pPr>
    </w:p>
    <w:p w:rsidR="00F735E3" w:rsidRPr="00E75BD9" w:rsidRDefault="00F735E3" w:rsidP="00F735E3">
      <w:pPr>
        <w:pStyle w:val="Encabezado"/>
        <w:tabs>
          <w:tab w:val="clear" w:pos="4320"/>
          <w:tab w:val="clear" w:pos="8640"/>
        </w:tabs>
        <w:rPr>
          <w:rFonts w:ascii="Arial" w:hAnsi="Arial" w:cs="Arial"/>
          <w:b/>
          <w:bCs/>
        </w:rPr>
      </w:pPr>
      <w:r w:rsidRPr="00E75BD9">
        <w:rPr>
          <w:rFonts w:ascii="Arial" w:hAnsi="Arial" w:cs="Arial"/>
          <w:b/>
          <w:bCs/>
        </w:rPr>
        <w:t>XII.-</w:t>
      </w:r>
      <w:r w:rsidRPr="00E75BD9">
        <w:rPr>
          <w:rFonts w:ascii="Arial" w:hAnsi="Arial" w:cs="Arial"/>
        </w:rPr>
        <w:t xml:space="preserve"> </w:t>
      </w:r>
      <w:r w:rsidRPr="00E75BD9">
        <w:rPr>
          <w:rFonts w:ascii="Arial" w:hAnsi="Arial" w:cs="Arial"/>
          <w:b/>
          <w:bCs/>
        </w:rPr>
        <w:t xml:space="preserve">LA PÓLIZA SERÁ “SIN DIVIDENDOS” </w:t>
      </w:r>
    </w:p>
    <w:p w:rsidR="00F735E3" w:rsidRPr="00E75BD9" w:rsidRDefault="00F735E3" w:rsidP="00F735E3">
      <w:pPr>
        <w:pStyle w:val="Encabezado"/>
        <w:tabs>
          <w:tab w:val="clear" w:pos="4320"/>
          <w:tab w:val="clear" w:pos="8640"/>
        </w:tabs>
        <w:rPr>
          <w:rFonts w:ascii="Arial" w:hAnsi="Arial" w:cs="Arial"/>
        </w:rPr>
      </w:pPr>
    </w:p>
    <w:p w:rsidR="00F735E3" w:rsidRPr="00E75BD9" w:rsidRDefault="00F735E3" w:rsidP="00F735E3">
      <w:pPr>
        <w:pStyle w:val="Encabezado"/>
        <w:tabs>
          <w:tab w:val="clear" w:pos="4320"/>
          <w:tab w:val="clear" w:pos="8640"/>
        </w:tabs>
        <w:jc w:val="both"/>
        <w:rPr>
          <w:rFonts w:ascii="Arial" w:hAnsi="Arial" w:cs="Arial"/>
        </w:rPr>
      </w:pPr>
      <w:r w:rsidRPr="00E75BD9">
        <w:rPr>
          <w:rFonts w:ascii="Arial" w:hAnsi="Arial" w:cs="Arial"/>
          <w:b/>
          <w:bCs/>
        </w:rPr>
        <w:t xml:space="preserve">XIII.- SERVICIOS ADICIONALES. - </w:t>
      </w:r>
      <w:r w:rsidRPr="00E75BD9">
        <w:rPr>
          <w:rFonts w:ascii="Arial" w:hAnsi="Arial" w:cs="Arial"/>
        </w:rPr>
        <w:t xml:space="preserve">La compañía de seguros deberá presentar un </w:t>
      </w:r>
      <w:r w:rsidRPr="00E75BD9">
        <w:rPr>
          <w:rFonts w:ascii="Arial" w:hAnsi="Arial" w:cs="Arial"/>
          <w:b/>
        </w:rPr>
        <w:t>reporte bimensualmente</w:t>
      </w:r>
      <w:r w:rsidRPr="00E75BD9">
        <w:rPr>
          <w:rFonts w:ascii="Arial" w:hAnsi="Arial" w:cs="Arial"/>
        </w:rPr>
        <w:t xml:space="preserve"> de la siniestralidad con el estatus de cada caso, dentro de los 15 días hábiles siguientes al mes que se trate; al final de la póliza un resumen de la siniestralidad y su estatus, dentro de los 15 días hábiles posteriores al </w:t>
      </w:r>
      <w:r w:rsidR="00E75BD9" w:rsidRPr="00E75BD9">
        <w:rPr>
          <w:rFonts w:ascii="Arial" w:hAnsi="Arial" w:cs="Arial"/>
        </w:rPr>
        <w:t>término</w:t>
      </w:r>
      <w:r w:rsidRPr="00E75BD9">
        <w:rPr>
          <w:rFonts w:ascii="Arial" w:hAnsi="Arial" w:cs="Arial"/>
        </w:rPr>
        <w:t xml:space="preserve"> de la póliza. La Compañía deberá presentar por escrito ubicación de las oficinas, horarios, teléfonos y personal en donde se atenderán tanto los llamados de los siniestros como reclamaciones y pago de daños. La ubicación de las oficinas deberán ser las que se encuentren en la ciudad de  Mexicali y/o Tijuana, B. C.</w:t>
      </w:r>
    </w:p>
    <w:p w:rsidR="00F735E3" w:rsidRPr="00E75BD9" w:rsidRDefault="00F735E3" w:rsidP="00F735E3">
      <w:pPr>
        <w:pStyle w:val="Encabezado"/>
        <w:tabs>
          <w:tab w:val="clear" w:pos="4320"/>
          <w:tab w:val="clear" w:pos="8640"/>
        </w:tabs>
        <w:jc w:val="both"/>
        <w:rPr>
          <w:rFonts w:ascii="Arial" w:hAnsi="Arial" w:cs="Arial"/>
        </w:rPr>
      </w:pPr>
    </w:p>
    <w:p w:rsidR="00F735E3" w:rsidRPr="00E75BD9" w:rsidRDefault="00F735E3" w:rsidP="00F735E3">
      <w:pPr>
        <w:pStyle w:val="Encabezado"/>
        <w:jc w:val="both"/>
        <w:rPr>
          <w:rFonts w:ascii="Arial" w:hAnsi="Arial" w:cs="Arial"/>
          <w:b/>
          <w:bCs/>
        </w:rPr>
      </w:pPr>
      <w:r w:rsidRPr="00E75BD9">
        <w:rPr>
          <w:rFonts w:ascii="Arial" w:hAnsi="Arial" w:cs="Arial"/>
          <w:b/>
          <w:bCs/>
        </w:rPr>
        <w:t xml:space="preserve">XIV.-  PLAZO PARA DETERMINAR LA PROCEDENCIA DEL SINIESTRO.- </w:t>
      </w:r>
      <w:r w:rsidRPr="00E75BD9">
        <w:rPr>
          <w:rFonts w:ascii="Arial" w:hAnsi="Arial" w:cs="Arial"/>
          <w:bCs/>
        </w:rPr>
        <w:t>La Compañía aseguradora determinara si procede o no el pago de los daños al usuario, considerando para ello la responsabilidad de la autopista, para lo cual contara con un plazo no mayor a 3 días hábiles.</w:t>
      </w:r>
    </w:p>
    <w:p w:rsidR="00F735E3" w:rsidRPr="00E75BD9" w:rsidRDefault="00F735E3" w:rsidP="00F735E3">
      <w:pPr>
        <w:pStyle w:val="Encabezado"/>
        <w:tabs>
          <w:tab w:val="clear" w:pos="4320"/>
          <w:tab w:val="clear" w:pos="8640"/>
        </w:tabs>
        <w:jc w:val="both"/>
        <w:rPr>
          <w:rFonts w:ascii="Arial" w:hAnsi="Arial" w:cs="Arial"/>
        </w:rPr>
      </w:pPr>
    </w:p>
    <w:p w:rsidR="00F735E3" w:rsidRPr="00E75BD9" w:rsidRDefault="00F735E3" w:rsidP="00F735E3">
      <w:pPr>
        <w:pStyle w:val="Encabezado"/>
        <w:jc w:val="both"/>
        <w:rPr>
          <w:rFonts w:ascii="Arial" w:hAnsi="Arial" w:cs="Arial"/>
          <w:b/>
          <w:bCs/>
        </w:rPr>
      </w:pPr>
      <w:r w:rsidRPr="00E75BD9">
        <w:rPr>
          <w:rFonts w:ascii="Arial" w:hAnsi="Arial" w:cs="Arial"/>
          <w:b/>
          <w:bCs/>
        </w:rPr>
        <w:t xml:space="preserve">XV.-  PLAZO PARA EL PAGO A LOS USUARIOS (ASEGURADOS). </w:t>
      </w:r>
      <w:r w:rsidRPr="00E75BD9">
        <w:rPr>
          <w:rFonts w:ascii="Arial" w:hAnsi="Arial" w:cs="Arial"/>
          <w:bCs/>
        </w:rPr>
        <w:t>El plazo máximo aceptado por FIARUM, para el pago  de daños a los usuarios de la autopista  será de quince días naturales, contados a partir de la fecha  en que es aceptada la documentación completa para la elaboración del expediente correspondiente al siniestro por  la aseguradora.</w:t>
      </w:r>
    </w:p>
    <w:p w:rsidR="00F735E3" w:rsidRPr="00E75BD9" w:rsidRDefault="00F735E3" w:rsidP="00F735E3">
      <w:pPr>
        <w:pStyle w:val="Encabezado"/>
        <w:jc w:val="both"/>
        <w:rPr>
          <w:rFonts w:ascii="Arial" w:hAnsi="Arial" w:cs="Arial"/>
          <w:b/>
          <w:bCs/>
        </w:rPr>
      </w:pPr>
    </w:p>
    <w:p w:rsidR="00F735E3" w:rsidRPr="00E75BD9" w:rsidRDefault="00F735E3" w:rsidP="00F735E3">
      <w:pPr>
        <w:pStyle w:val="Encabezado"/>
        <w:jc w:val="both"/>
        <w:rPr>
          <w:rFonts w:ascii="Arial" w:hAnsi="Arial" w:cs="Arial"/>
          <w:b/>
          <w:bCs/>
        </w:rPr>
      </w:pPr>
      <w:r w:rsidRPr="00E75BD9">
        <w:rPr>
          <w:rFonts w:ascii="Arial" w:hAnsi="Arial" w:cs="Arial"/>
          <w:b/>
          <w:bCs/>
        </w:rPr>
        <w:t xml:space="preserve">XVI.- ATENCION AL USUARIO EN OFICINAS MEXICALI. -  </w:t>
      </w:r>
      <w:r w:rsidRPr="00E75BD9">
        <w:rPr>
          <w:rFonts w:ascii="Arial" w:hAnsi="Arial" w:cs="Arial"/>
          <w:bCs/>
        </w:rPr>
        <w:t>Cuando se presente el usuario afectado, en las oficinas administrativas de FIARUM, ubicadas en la ciudad de Mexicali, B. C.,  se le llamara al ajustador de la Compañía Aseguradora para que lo atienda, teniendo como plazo máximo 30 minutos para presentarse y darle la  orientación necesaria.</w:t>
      </w:r>
    </w:p>
    <w:p w:rsidR="00F735E3" w:rsidRPr="00E75BD9" w:rsidRDefault="00F735E3" w:rsidP="00F735E3">
      <w:pPr>
        <w:pStyle w:val="Encabezado"/>
        <w:jc w:val="both"/>
        <w:rPr>
          <w:rFonts w:ascii="Arial" w:hAnsi="Arial" w:cs="Arial"/>
          <w:b/>
          <w:bCs/>
        </w:rPr>
      </w:pPr>
    </w:p>
    <w:p w:rsidR="00F735E3" w:rsidRPr="00E75BD9" w:rsidRDefault="00F735E3" w:rsidP="00F735E3">
      <w:pPr>
        <w:pStyle w:val="Encabezado"/>
        <w:jc w:val="both"/>
        <w:rPr>
          <w:rFonts w:ascii="Arial" w:hAnsi="Arial" w:cs="Arial"/>
          <w:lang w:val="es-ES"/>
        </w:rPr>
      </w:pPr>
      <w:r w:rsidRPr="00E75BD9">
        <w:rPr>
          <w:rFonts w:ascii="Arial" w:hAnsi="Arial" w:cs="Arial"/>
          <w:b/>
          <w:bCs/>
        </w:rPr>
        <w:t xml:space="preserve">XVII.- PENAS CONVENCIONALES.- </w:t>
      </w:r>
      <w:r w:rsidRPr="00E75BD9">
        <w:rPr>
          <w:rFonts w:ascii="Arial" w:hAnsi="Arial" w:cs="Arial"/>
          <w:bCs/>
        </w:rPr>
        <w:t>En caso de incumplimiento de la Compañía Aseguradora, de alguno de los requerimientos mencionados en este anexo, ya sea por la falta de entrega, tiempo o lugar convenidos, FIARUM podrá optar por la rescisión del contrato.</w:t>
      </w:r>
    </w:p>
    <w:p w:rsidR="00F735E3" w:rsidRPr="00E75BD9" w:rsidRDefault="00F735E3" w:rsidP="00F735E3">
      <w:pPr>
        <w:rPr>
          <w:lang w:val="es-ES" w:eastAsia="es-ES"/>
        </w:rPr>
      </w:pPr>
    </w:p>
    <w:p w:rsidR="0054052B" w:rsidRDefault="00F735E3" w:rsidP="00E75BD9">
      <w:pPr>
        <w:rPr>
          <w:rFonts w:ascii="Arial" w:hAnsi="Arial" w:cs="Arial"/>
        </w:rPr>
      </w:pPr>
      <w:r w:rsidRPr="00E75BD9">
        <w:rPr>
          <w:rFonts w:ascii="Arial" w:hAnsi="Arial" w:cs="Arial"/>
          <w:b/>
          <w:bCs/>
        </w:rPr>
        <w:t xml:space="preserve">XVIII.- CONDICIONES ESPECIALES.- </w:t>
      </w:r>
      <w:r w:rsidRPr="00E75BD9">
        <w:rPr>
          <w:rFonts w:ascii="Arial" w:hAnsi="Arial" w:cs="Arial"/>
        </w:rPr>
        <w:t>Las condiciones convenidas en estas bases prevalecerán  sobre las condiciones generales de la póliza.</w:t>
      </w:r>
    </w:p>
    <w:p w:rsidR="00E75BD9" w:rsidRPr="00E75BD9" w:rsidRDefault="00E75BD9" w:rsidP="00E75BD9">
      <w:pPr>
        <w:spacing w:line="276" w:lineRule="auto"/>
        <w:rPr>
          <w:rFonts w:ascii="Gotham Book" w:eastAsia="Times New Roman" w:hAnsi="Gotham Book"/>
          <w:b/>
          <w:sz w:val="24"/>
          <w:szCs w:val="24"/>
          <w:lang w:val="es-MX" w:eastAsia="es-ES"/>
        </w:rPr>
      </w:pPr>
    </w:p>
    <w:tbl>
      <w:tblPr>
        <w:tblW w:w="7978" w:type="dxa"/>
        <w:jc w:val="center"/>
        <w:tblCellMar>
          <w:left w:w="70" w:type="dxa"/>
          <w:right w:w="70" w:type="dxa"/>
        </w:tblCellMar>
        <w:tblLook w:val="04A0" w:firstRow="1" w:lastRow="0" w:firstColumn="1" w:lastColumn="0" w:noHBand="0" w:noVBand="1"/>
      </w:tblPr>
      <w:tblGrid>
        <w:gridCol w:w="5809"/>
        <w:gridCol w:w="2169"/>
      </w:tblGrid>
      <w:tr w:rsidR="00E75BD9" w:rsidRPr="00E75BD9" w:rsidTr="00E75BD9">
        <w:trPr>
          <w:trHeight w:val="265"/>
          <w:jc w:val="center"/>
        </w:trPr>
        <w:tc>
          <w:tcPr>
            <w:tcW w:w="5809" w:type="dxa"/>
            <w:tcBorders>
              <w:top w:val="nil"/>
              <w:left w:val="nil"/>
              <w:bottom w:val="nil"/>
              <w:right w:val="nil"/>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bookmarkStart w:id="1" w:name="RANGE!A1:P43"/>
            <w:r w:rsidRPr="00E75BD9">
              <w:rPr>
                <w:rFonts w:ascii="Arial" w:eastAsia="Times New Roman" w:hAnsi="Arial" w:cs="Arial"/>
                <w:b/>
                <w:bCs/>
                <w:sz w:val="16"/>
                <w:szCs w:val="16"/>
                <w:lang w:val="es-MX" w:eastAsia="es-MX"/>
              </w:rPr>
              <w:t>TIPO DE VEHÍCULO</w:t>
            </w:r>
            <w:bookmarkEnd w:id="1"/>
          </w:p>
        </w:tc>
        <w:tc>
          <w:tcPr>
            <w:tcW w:w="2169" w:type="dxa"/>
            <w:tcBorders>
              <w:top w:val="nil"/>
              <w:left w:val="nil"/>
              <w:bottom w:val="nil"/>
              <w:right w:val="nil"/>
            </w:tcBorders>
            <w:shd w:val="clear" w:color="auto" w:fill="auto"/>
            <w:noWrap/>
            <w:vAlign w:val="bottom"/>
            <w:hideMark/>
          </w:tcPr>
          <w:p w:rsidR="00E75BD9" w:rsidRPr="00E75BD9" w:rsidRDefault="00E75BD9" w:rsidP="00E75BD9">
            <w:pPr>
              <w:jc w:val="cente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CANTIDAD</w:t>
            </w:r>
          </w:p>
        </w:tc>
      </w:tr>
      <w:tr w:rsidR="00E75BD9" w:rsidRPr="00E75BD9" w:rsidTr="00E75BD9">
        <w:trPr>
          <w:trHeight w:val="250"/>
          <w:jc w:val="center"/>
        </w:trPr>
        <w:tc>
          <w:tcPr>
            <w:tcW w:w="5809" w:type="dxa"/>
            <w:tcBorders>
              <w:top w:val="single" w:sz="8" w:space="0" w:color="auto"/>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C1</w:t>
            </w:r>
          </w:p>
        </w:tc>
        <w:tc>
          <w:tcPr>
            <w:tcW w:w="2169" w:type="dxa"/>
            <w:tcBorders>
              <w:top w:val="single" w:sz="8" w:space="0" w:color="auto"/>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2,391,412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AUTOS, PICK UPS, VANS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MOTO</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19,739 </w:t>
            </w:r>
          </w:p>
        </w:tc>
      </w:tr>
      <w:tr w:rsidR="00E75BD9" w:rsidRPr="00E75BD9" w:rsidTr="00E75BD9">
        <w:trPr>
          <w:trHeight w:val="265"/>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MOTOCICLETAS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single" w:sz="8" w:space="0" w:color="auto"/>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20,684 </w:t>
            </w:r>
          </w:p>
        </w:tc>
      </w:tr>
      <w:tr w:rsidR="00E75BD9" w:rsidRPr="00E75BD9" w:rsidTr="00E75BD9">
        <w:trPr>
          <w:trHeight w:val="80"/>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AUTOBUSES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51,862 </w:t>
            </w:r>
          </w:p>
        </w:tc>
      </w:tr>
      <w:tr w:rsidR="00E75BD9" w:rsidRPr="00E75BD9" w:rsidTr="00E75BD9">
        <w:trPr>
          <w:trHeight w:val="89"/>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AUTOBUSES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C2L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98,256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2 Y 3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C2F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83,464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2 Y 3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C3L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8,435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4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C3F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15,357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4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C4L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204,218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5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C4F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317,535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5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C5L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18,227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6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C5F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22,220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6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C6L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3,590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7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C6F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3,300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7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C7L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1,631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8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C7F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1,956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8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C8L</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39,825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9 EJES LOCALES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C8F</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91,119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CAMIONES DE 9 EJES FORANEOS</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96"/>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ADICIONALES</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39,482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                          -   </w:t>
            </w:r>
          </w:p>
        </w:tc>
      </w:tr>
      <w:tr w:rsidR="00E75BD9" w:rsidRPr="00E75BD9" w:rsidTr="00E75BD9">
        <w:trPr>
          <w:trHeight w:val="250"/>
          <w:jc w:val="center"/>
        </w:trPr>
        <w:tc>
          <w:tcPr>
            <w:tcW w:w="5809" w:type="dxa"/>
            <w:tcBorders>
              <w:top w:val="nil"/>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EXENTOS</w:t>
            </w:r>
          </w:p>
        </w:tc>
        <w:tc>
          <w:tcPr>
            <w:tcW w:w="2169" w:type="dxa"/>
            <w:tcBorders>
              <w:top w:val="nil"/>
              <w:left w:val="single" w:sz="8" w:space="0" w:color="auto"/>
              <w:bottom w:val="nil"/>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91,415 </w:t>
            </w:r>
          </w:p>
        </w:tc>
      </w:tr>
      <w:tr w:rsidR="00E75BD9" w:rsidRPr="00E75BD9" w:rsidTr="00E75BD9">
        <w:trPr>
          <w:trHeight w:val="265"/>
          <w:jc w:val="center"/>
        </w:trPr>
        <w:tc>
          <w:tcPr>
            <w:tcW w:w="5809" w:type="dxa"/>
            <w:tcBorders>
              <w:top w:val="nil"/>
              <w:left w:val="single" w:sz="8" w:space="0" w:color="auto"/>
              <w:bottom w:val="single" w:sz="8" w:space="0" w:color="auto"/>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sz w:val="16"/>
                <w:szCs w:val="16"/>
                <w:lang w:val="es-MX" w:eastAsia="es-MX"/>
              </w:rPr>
            </w:pPr>
            <w:r w:rsidRPr="00E75BD9">
              <w:rPr>
                <w:rFonts w:ascii="Arial" w:eastAsia="Times New Roman" w:hAnsi="Arial" w:cs="Arial"/>
                <w:sz w:val="16"/>
                <w:szCs w:val="16"/>
                <w:lang w:val="es-MX" w:eastAsia="es-MX"/>
              </w:rPr>
              <w:t> </w:t>
            </w:r>
          </w:p>
        </w:tc>
        <w:tc>
          <w:tcPr>
            <w:tcW w:w="2169" w:type="dxa"/>
            <w:tcBorders>
              <w:top w:val="nil"/>
              <w:left w:val="single" w:sz="8" w:space="0" w:color="auto"/>
              <w:bottom w:val="single" w:sz="8"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w:t>
            </w:r>
          </w:p>
        </w:tc>
      </w:tr>
      <w:tr w:rsidR="00E75BD9" w:rsidRPr="00E75BD9" w:rsidTr="00E75BD9">
        <w:trPr>
          <w:trHeight w:val="265"/>
          <w:jc w:val="center"/>
        </w:trPr>
        <w:tc>
          <w:tcPr>
            <w:tcW w:w="5809" w:type="dxa"/>
            <w:tcBorders>
              <w:top w:val="single" w:sz="8" w:space="0" w:color="auto"/>
              <w:left w:val="single" w:sz="8" w:space="0" w:color="auto"/>
              <w:bottom w:val="nil"/>
              <w:right w:val="single" w:sz="8" w:space="0" w:color="auto"/>
            </w:tcBorders>
            <w:shd w:val="clear" w:color="000000" w:fill="FFFFFF"/>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TOTAL AFORO</w:t>
            </w:r>
          </w:p>
        </w:tc>
        <w:tc>
          <w:tcPr>
            <w:tcW w:w="2169" w:type="dxa"/>
            <w:tcBorders>
              <w:top w:val="single" w:sz="8" w:space="0" w:color="auto"/>
              <w:left w:val="single" w:sz="8" w:space="0" w:color="auto"/>
              <w:bottom w:val="single" w:sz="4" w:space="0" w:color="auto"/>
              <w:right w:val="single" w:sz="8" w:space="0" w:color="auto"/>
            </w:tcBorders>
            <w:shd w:val="clear" w:color="auto" w:fill="auto"/>
            <w:noWrap/>
            <w:vAlign w:val="bottom"/>
            <w:hideMark/>
          </w:tcPr>
          <w:p w:rsidR="00E75BD9" w:rsidRPr="00E75BD9" w:rsidRDefault="00E75BD9" w:rsidP="00E75BD9">
            <w:pPr>
              <w:rPr>
                <w:rFonts w:ascii="Arial" w:eastAsia="Times New Roman" w:hAnsi="Arial" w:cs="Arial"/>
                <w:b/>
                <w:bCs/>
                <w:sz w:val="16"/>
                <w:szCs w:val="16"/>
                <w:lang w:val="es-MX" w:eastAsia="es-MX"/>
              </w:rPr>
            </w:pPr>
            <w:r w:rsidRPr="00E75BD9">
              <w:rPr>
                <w:rFonts w:ascii="Arial" w:eastAsia="Times New Roman" w:hAnsi="Arial" w:cs="Arial"/>
                <w:b/>
                <w:bCs/>
                <w:sz w:val="16"/>
                <w:szCs w:val="16"/>
                <w:lang w:val="es-MX" w:eastAsia="es-MX"/>
              </w:rPr>
              <w:t xml:space="preserve">                 3,523,727 </w:t>
            </w:r>
          </w:p>
        </w:tc>
      </w:tr>
    </w:tbl>
    <w:p w:rsidR="00E75BD9" w:rsidRPr="00E75BD9" w:rsidRDefault="00E75BD9" w:rsidP="00E75BD9">
      <w:pPr>
        <w:spacing w:line="276" w:lineRule="auto"/>
        <w:jc w:val="both"/>
        <w:rPr>
          <w:rFonts w:ascii="Tahoma" w:eastAsia="Cambria" w:hAnsi="Tahoma" w:cs="Tahoma"/>
          <w:lang w:val="es-MX"/>
        </w:rPr>
      </w:pPr>
    </w:p>
    <w:p w:rsidR="00E75BD9" w:rsidRDefault="00E75BD9" w:rsidP="00E75BD9">
      <w:pPr>
        <w:rPr>
          <w:rFonts w:ascii="Arial" w:hAnsi="Arial" w:cs="Arial"/>
        </w:rPr>
      </w:pPr>
    </w:p>
    <w:p w:rsidR="00E75BD9" w:rsidRDefault="00E75BD9" w:rsidP="00E75BD9">
      <w:pPr>
        <w:rPr>
          <w:rFonts w:ascii="Arial" w:hAnsi="Arial" w:cs="Arial"/>
        </w:rPr>
      </w:pPr>
    </w:p>
    <w:p w:rsidR="00E75BD9" w:rsidRDefault="00BF7A5E" w:rsidP="00F601A8">
      <w:pPr>
        <w:tabs>
          <w:tab w:val="center" w:pos="4419"/>
          <w:tab w:val="left" w:pos="5700"/>
        </w:tabs>
        <w:jc w:val="center"/>
        <w:rPr>
          <w:rFonts w:ascii="Arial" w:hAnsi="Arial" w:cs="Arial"/>
          <w:b/>
          <w:bCs/>
          <w:sz w:val="28"/>
          <w:szCs w:val="28"/>
          <w:lang w:val="es-ES"/>
        </w:rPr>
      </w:pPr>
      <w:r>
        <w:rPr>
          <w:rFonts w:ascii="Arial" w:hAnsi="Arial" w:cs="Arial"/>
          <w:b/>
          <w:bCs/>
          <w:sz w:val="28"/>
          <w:szCs w:val="28"/>
          <w:lang w:val="es-ES"/>
        </w:rPr>
        <w:t>PAQUETE 3</w:t>
      </w:r>
    </w:p>
    <w:p w:rsidR="00E75BD9" w:rsidRDefault="00E75BD9" w:rsidP="00F601A8">
      <w:pPr>
        <w:jc w:val="center"/>
        <w:rPr>
          <w:rFonts w:ascii="Arial" w:hAnsi="Arial" w:cs="Arial"/>
          <w:b/>
          <w:bCs/>
          <w:sz w:val="28"/>
          <w:szCs w:val="28"/>
          <w:lang w:val="es-ES"/>
        </w:rPr>
      </w:pPr>
      <w:r>
        <w:rPr>
          <w:rFonts w:ascii="Arial" w:hAnsi="Arial" w:cs="Arial"/>
          <w:b/>
          <w:bCs/>
          <w:sz w:val="28"/>
          <w:szCs w:val="28"/>
          <w:lang w:val="es-ES"/>
        </w:rPr>
        <w:t>CECYTE</w:t>
      </w:r>
    </w:p>
    <w:tbl>
      <w:tblPr>
        <w:tblW w:w="0" w:type="auto"/>
        <w:tblInd w:w="65" w:type="dxa"/>
        <w:tblLayout w:type="fixed"/>
        <w:tblCellMar>
          <w:left w:w="70" w:type="dxa"/>
          <w:right w:w="70" w:type="dxa"/>
        </w:tblCellMar>
        <w:tblLook w:val="04A0" w:firstRow="1" w:lastRow="0" w:firstColumn="1" w:lastColumn="0" w:noHBand="0" w:noVBand="1"/>
      </w:tblPr>
      <w:tblGrid>
        <w:gridCol w:w="277"/>
        <w:gridCol w:w="2563"/>
        <w:gridCol w:w="2127"/>
        <w:gridCol w:w="3946"/>
      </w:tblGrid>
      <w:tr w:rsidR="00843C80" w:rsidRPr="00843C80" w:rsidTr="00D3541A">
        <w:trPr>
          <w:trHeight w:val="375"/>
        </w:trPr>
        <w:tc>
          <w:tcPr>
            <w:tcW w:w="8913" w:type="dxa"/>
            <w:gridSpan w:val="4"/>
            <w:tcBorders>
              <w:top w:val="single" w:sz="4" w:space="0" w:color="auto"/>
              <w:left w:val="single" w:sz="4" w:space="0" w:color="auto"/>
              <w:bottom w:val="single" w:sz="4" w:space="0" w:color="auto"/>
              <w:right w:val="single" w:sz="4" w:space="0" w:color="000000"/>
            </w:tcBorders>
            <w:shd w:val="clear" w:color="000000" w:fill="A6A6A6"/>
            <w:vAlign w:val="bottom"/>
            <w:hideMark/>
          </w:tcPr>
          <w:p w:rsidR="00843C80" w:rsidRPr="00843C80" w:rsidRDefault="00843C80" w:rsidP="00843C80">
            <w:pPr>
              <w:jc w:val="cente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Anexo 1</w:t>
            </w:r>
          </w:p>
        </w:tc>
      </w:tr>
      <w:tr w:rsidR="00843C80" w:rsidRPr="00843C80" w:rsidTr="00D3541A">
        <w:trPr>
          <w:trHeight w:val="375"/>
        </w:trPr>
        <w:tc>
          <w:tcPr>
            <w:tcW w:w="8913" w:type="dxa"/>
            <w:gridSpan w:val="4"/>
            <w:tcBorders>
              <w:top w:val="single" w:sz="4" w:space="0" w:color="auto"/>
              <w:left w:val="single" w:sz="4" w:space="0" w:color="auto"/>
              <w:bottom w:val="single" w:sz="4" w:space="0" w:color="auto"/>
              <w:right w:val="single" w:sz="4" w:space="0" w:color="000000"/>
            </w:tcBorders>
            <w:shd w:val="clear" w:color="000000" w:fill="A6A6A6"/>
            <w:vAlign w:val="bottom"/>
            <w:hideMark/>
          </w:tcPr>
          <w:p w:rsidR="00843C80" w:rsidRPr="00843C80" w:rsidRDefault="00843C80" w:rsidP="00843C80">
            <w:pPr>
              <w:jc w:val="cente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ESPECIFICACIONES TECNICAS DEL SEGURO DE EDIFICIOS DEL CECYTEBC</w:t>
            </w:r>
          </w:p>
        </w:tc>
      </w:tr>
      <w:tr w:rsidR="00D3541A" w:rsidRPr="00843C80" w:rsidTr="00D3541A">
        <w:trPr>
          <w:trHeight w:val="94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PERÍODO DE COBERTURA</w:t>
            </w:r>
          </w:p>
        </w:tc>
        <w:tc>
          <w:tcPr>
            <w:tcW w:w="6073" w:type="dxa"/>
            <w:gridSpan w:val="2"/>
            <w:tcBorders>
              <w:top w:val="single" w:sz="4" w:space="0" w:color="auto"/>
              <w:left w:val="nil"/>
              <w:bottom w:val="single" w:sz="4" w:space="0" w:color="auto"/>
              <w:right w:val="single" w:sz="4" w:space="0" w:color="000000"/>
            </w:tcBorders>
            <w:shd w:val="clear" w:color="auto" w:fill="auto"/>
            <w:vAlign w:val="center"/>
            <w:hideMark/>
          </w:tcPr>
          <w:p w:rsidR="00843C80" w:rsidRPr="00843C80" w:rsidRDefault="00843C80" w:rsidP="00747113">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A  PARTIR DE LAS </w:t>
            </w:r>
            <w:r w:rsidR="00747113" w:rsidRPr="00747113">
              <w:rPr>
                <w:rFonts w:ascii="Calibri" w:eastAsia="Times New Roman" w:hAnsi="Calibri"/>
                <w:color w:val="000000"/>
                <w:lang w:val="es-MX" w:eastAsia="es-MX"/>
              </w:rPr>
              <w:t>12:00 HORAS DEL DÍA 16 DE JUNIO DEL 2021 HASTA LAS 12:00 HORAS DEL 16 DE JUNIO DE 2022</w:t>
            </w:r>
          </w:p>
        </w:tc>
      </w:tr>
      <w:tr w:rsidR="00843C80" w:rsidRPr="00D3541A" w:rsidTr="00D3541A">
        <w:trPr>
          <w:trHeight w:val="750"/>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w:t>
            </w:r>
          </w:p>
        </w:tc>
        <w:tc>
          <w:tcPr>
            <w:tcW w:w="2563" w:type="dxa"/>
            <w:tcBorders>
              <w:top w:val="nil"/>
              <w:left w:val="nil"/>
              <w:bottom w:val="single" w:sz="4" w:space="0" w:color="auto"/>
              <w:right w:val="single" w:sz="4" w:space="0" w:color="auto"/>
            </w:tcBorders>
            <w:shd w:val="clear" w:color="000000" w:fill="A6A6A6"/>
            <w:vAlign w:val="bottom"/>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COBERTURAS</w:t>
            </w:r>
          </w:p>
        </w:tc>
        <w:tc>
          <w:tcPr>
            <w:tcW w:w="2127" w:type="dxa"/>
            <w:tcBorders>
              <w:top w:val="nil"/>
              <w:left w:val="nil"/>
              <w:bottom w:val="single" w:sz="4" w:space="0" w:color="auto"/>
              <w:right w:val="single" w:sz="4" w:space="0" w:color="auto"/>
            </w:tcBorders>
            <w:shd w:val="clear" w:color="000000" w:fill="A6A6A6"/>
            <w:vAlign w:val="bottom"/>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SUMAS ASEGURADAS</w:t>
            </w:r>
          </w:p>
        </w:tc>
        <w:tc>
          <w:tcPr>
            <w:tcW w:w="3946" w:type="dxa"/>
            <w:tcBorders>
              <w:top w:val="nil"/>
              <w:left w:val="nil"/>
              <w:bottom w:val="nil"/>
              <w:right w:val="single" w:sz="4" w:space="0" w:color="auto"/>
            </w:tcBorders>
            <w:shd w:val="clear" w:color="000000" w:fill="A6A6A6"/>
            <w:vAlign w:val="bottom"/>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DEDUCIBLES</w:t>
            </w:r>
          </w:p>
        </w:tc>
      </w:tr>
      <w:tr w:rsidR="00843C80" w:rsidRPr="00D3541A" w:rsidTr="00D3541A">
        <w:trPr>
          <w:trHeight w:val="375"/>
        </w:trPr>
        <w:tc>
          <w:tcPr>
            <w:tcW w:w="277" w:type="dxa"/>
            <w:tcBorders>
              <w:top w:val="nil"/>
              <w:left w:val="single" w:sz="4" w:space="0" w:color="auto"/>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I</w:t>
            </w:r>
          </w:p>
        </w:tc>
        <w:tc>
          <w:tcPr>
            <w:tcW w:w="2563"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Edificio</w:t>
            </w:r>
          </w:p>
        </w:tc>
        <w:tc>
          <w:tcPr>
            <w:tcW w:w="2127"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w:t>
            </w:r>
          </w:p>
        </w:tc>
        <w:tc>
          <w:tcPr>
            <w:tcW w:w="3946" w:type="dxa"/>
            <w:tcBorders>
              <w:top w:val="single" w:sz="4" w:space="0" w:color="auto"/>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Valor de </w:t>
            </w:r>
            <w:r w:rsidR="00D3541A" w:rsidRPr="00843C80">
              <w:rPr>
                <w:rFonts w:ascii="Calibri" w:eastAsia="Times New Roman" w:hAnsi="Calibri"/>
                <w:color w:val="000000"/>
                <w:lang w:val="es-MX" w:eastAsia="es-MX"/>
              </w:rPr>
              <w:t>reposición</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Básica</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495,189,112.18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Sin deducible</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Todo Riesgo</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495,189,112.18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 sobre suma asegurada, </w:t>
            </w:r>
            <w:r w:rsidR="00D3541A" w:rsidRPr="00843C80">
              <w:rPr>
                <w:rFonts w:ascii="Calibri" w:eastAsia="Times New Roman" w:hAnsi="Calibri"/>
                <w:color w:val="000000"/>
                <w:lang w:val="es-MX" w:eastAsia="es-MX"/>
              </w:rPr>
              <w:t>máximo</w:t>
            </w:r>
            <w:r w:rsidRPr="00843C80">
              <w:rPr>
                <w:rFonts w:ascii="Calibri" w:eastAsia="Times New Roman" w:hAnsi="Calibri"/>
                <w:color w:val="000000"/>
                <w:lang w:val="es-MX" w:eastAsia="es-MX"/>
              </w:rPr>
              <w:t xml:space="preserve"> 750 UMAS, no aplica coaseguro</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noWrap/>
            <w:vAlign w:val="bottom"/>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Fenómenos</w:t>
            </w:r>
            <w:r w:rsidR="00843C80" w:rsidRPr="00843C80">
              <w:rPr>
                <w:rFonts w:ascii="Calibri" w:eastAsia="Times New Roman" w:hAnsi="Calibri"/>
                <w:color w:val="000000"/>
                <w:lang w:val="es-MX" w:eastAsia="es-MX"/>
              </w:rPr>
              <w:t xml:space="preserve"> </w:t>
            </w:r>
            <w:r w:rsidRPr="00843C80">
              <w:rPr>
                <w:rFonts w:ascii="Calibri" w:eastAsia="Times New Roman" w:hAnsi="Calibri"/>
                <w:color w:val="000000"/>
                <w:lang w:val="es-MX" w:eastAsia="es-MX"/>
              </w:rPr>
              <w:t>Hidrometeoro lógicos</w:t>
            </w:r>
          </w:p>
        </w:tc>
        <w:tc>
          <w:tcPr>
            <w:tcW w:w="2127" w:type="dxa"/>
            <w:tcBorders>
              <w:top w:val="nil"/>
              <w:left w:val="nil"/>
              <w:bottom w:val="single" w:sz="4" w:space="0" w:color="auto"/>
              <w:right w:val="single" w:sz="4" w:space="0" w:color="auto"/>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445,670,200.96 </w:t>
            </w:r>
          </w:p>
        </w:tc>
        <w:tc>
          <w:tcPr>
            <w:tcW w:w="3946" w:type="dxa"/>
            <w:tcBorders>
              <w:top w:val="nil"/>
              <w:left w:val="nil"/>
              <w:bottom w:val="single" w:sz="4" w:space="0" w:color="auto"/>
              <w:right w:val="single" w:sz="4" w:space="0" w:color="auto"/>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 sobre suma asegurada, aplica coaseguro 10% en toda </w:t>
            </w:r>
            <w:r w:rsidR="00D3541A" w:rsidRPr="00843C80">
              <w:rPr>
                <w:rFonts w:ascii="Calibri" w:eastAsia="Times New Roman" w:hAnsi="Calibri"/>
                <w:color w:val="000000"/>
                <w:lang w:val="es-MX" w:eastAsia="es-MX"/>
              </w:rPr>
              <w:t>reclamación</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Terremoto</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445,670,200.96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2% de la S.A. aplica un coaseguro del 10% en toda y cada perdida</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Remoción</w:t>
            </w:r>
            <w:r w:rsidR="00843C80" w:rsidRPr="00843C80">
              <w:rPr>
                <w:rFonts w:ascii="Calibri" w:eastAsia="Times New Roman" w:hAnsi="Calibri"/>
                <w:color w:val="000000"/>
                <w:lang w:val="es-MX" w:eastAsia="es-MX"/>
              </w:rPr>
              <w:t xml:space="preserve"> de escombros 10%</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49,518,911.22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Sin deducible</w:t>
            </w:r>
          </w:p>
        </w:tc>
      </w:tr>
      <w:tr w:rsidR="00843C80" w:rsidRPr="00D3541A" w:rsidTr="00D3541A">
        <w:trPr>
          <w:trHeight w:val="375"/>
        </w:trPr>
        <w:tc>
          <w:tcPr>
            <w:tcW w:w="277" w:type="dxa"/>
            <w:tcBorders>
              <w:top w:val="nil"/>
              <w:left w:val="single" w:sz="4" w:space="0" w:color="auto"/>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II</w:t>
            </w:r>
          </w:p>
        </w:tc>
        <w:tc>
          <w:tcPr>
            <w:tcW w:w="2563"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Contenidos</w:t>
            </w:r>
          </w:p>
        </w:tc>
        <w:tc>
          <w:tcPr>
            <w:tcW w:w="2127"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xml:space="preserve"> $    133,045,907.11 </w:t>
            </w:r>
          </w:p>
        </w:tc>
        <w:tc>
          <w:tcPr>
            <w:tcW w:w="3946"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Valor de </w:t>
            </w:r>
            <w:r w:rsidR="00D3541A" w:rsidRPr="00843C80">
              <w:rPr>
                <w:rFonts w:ascii="Calibri" w:eastAsia="Times New Roman" w:hAnsi="Calibri"/>
                <w:color w:val="000000"/>
                <w:lang w:val="es-MX" w:eastAsia="es-MX"/>
              </w:rPr>
              <w:t>reposición</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Básica</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133,045,907.11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Sin deducible</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Todo Riesgo</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133,045,907.11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 sobre suma asegurada, </w:t>
            </w:r>
            <w:r w:rsidR="00D3541A" w:rsidRPr="00843C80">
              <w:rPr>
                <w:rFonts w:ascii="Calibri" w:eastAsia="Times New Roman" w:hAnsi="Calibri"/>
                <w:color w:val="000000"/>
                <w:lang w:val="es-MX" w:eastAsia="es-MX"/>
              </w:rPr>
              <w:t>máximo</w:t>
            </w:r>
            <w:r w:rsidRPr="00843C80">
              <w:rPr>
                <w:rFonts w:ascii="Calibri" w:eastAsia="Times New Roman" w:hAnsi="Calibri"/>
                <w:color w:val="000000"/>
                <w:lang w:val="es-MX" w:eastAsia="es-MX"/>
              </w:rPr>
              <w:t xml:space="preserve"> 750 UMAS, no aplica coaseguro</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noWrap/>
            <w:vAlign w:val="bottom"/>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Fenómenos</w:t>
            </w:r>
            <w:r w:rsidR="00843C80" w:rsidRPr="00843C80">
              <w:rPr>
                <w:rFonts w:ascii="Calibri" w:eastAsia="Times New Roman" w:hAnsi="Calibri"/>
                <w:color w:val="000000"/>
                <w:lang w:val="es-MX" w:eastAsia="es-MX"/>
              </w:rPr>
              <w:t xml:space="preserve"> </w:t>
            </w:r>
            <w:r w:rsidRPr="00843C80">
              <w:rPr>
                <w:rFonts w:ascii="Calibri" w:eastAsia="Times New Roman" w:hAnsi="Calibri"/>
                <w:color w:val="000000"/>
                <w:lang w:val="es-MX" w:eastAsia="es-MX"/>
              </w:rPr>
              <w:t>Hidrometeoro lógicos</w:t>
            </w:r>
          </w:p>
        </w:tc>
        <w:tc>
          <w:tcPr>
            <w:tcW w:w="2127" w:type="dxa"/>
            <w:tcBorders>
              <w:top w:val="nil"/>
              <w:left w:val="nil"/>
              <w:bottom w:val="single" w:sz="4" w:space="0" w:color="auto"/>
              <w:right w:val="single" w:sz="4" w:space="0" w:color="auto"/>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119,741,316.40 </w:t>
            </w:r>
          </w:p>
        </w:tc>
        <w:tc>
          <w:tcPr>
            <w:tcW w:w="3946" w:type="dxa"/>
            <w:tcBorders>
              <w:top w:val="nil"/>
              <w:left w:val="nil"/>
              <w:bottom w:val="single" w:sz="4" w:space="0" w:color="auto"/>
              <w:right w:val="single" w:sz="4" w:space="0" w:color="auto"/>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 sobre suma asegurada, aplica coaseguro 10% en toda </w:t>
            </w:r>
            <w:r w:rsidR="00D3541A" w:rsidRPr="00843C80">
              <w:rPr>
                <w:rFonts w:ascii="Calibri" w:eastAsia="Times New Roman" w:hAnsi="Calibri"/>
                <w:color w:val="000000"/>
                <w:lang w:val="es-MX" w:eastAsia="es-MX"/>
              </w:rPr>
              <w:t>reclamación</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Terremoto</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119,741,316.40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2% de la S.A. aplica un coaseguro del 10% en toda y cada perdida</w:t>
            </w:r>
          </w:p>
        </w:tc>
      </w:tr>
      <w:tr w:rsidR="00D3541A" w:rsidRPr="00D3541A" w:rsidTr="00D3541A">
        <w:trPr>
          <w:trHeight w:val="315"/>
        </w:trPr>
        <w:tc>
          <w:tcPr>
            <w:tcW w:w="277" w:type="dxa"/>
            <w:tcBorders>
              <w:top w:val="nil"/>
              <w:left w:val="single" w:sz="4" w:space="0" w:color="auto"/>
              <w:bottom w:val="single" w:sz="4" w:space="0" w:color="auto"/>
              <w:right w:val="single" w:sz="4" w:space="0" w:color="auto"/>
            </w:tcBorders>
            <w:shd w:val="clear" w:color="auto" w:fill="auto"/>
            <w:noWrap/>
            <w:vAlign w:val="bottom"/>
            <w:hideMark/>
          </w:tcPr>
          <w:p w:rsidR="00843C80" w:rsidRPr="00843C80" w:rsidRDefault="00843C80" w:rsidP="00843C80">
            <w:pPr>
              <w:jc w:val="center"/>
              <w:rPr>
                <w:rFonts w:ascii="Calibri" w:eastAsia="Times New Roman" w:hAnsi="Calibri"/>
                <w:color w:val="000000"/>
                <w:lang w:val="es-MX" w:eastAsia="es-MX"/>
              </w:rPr>
            </w:pPr>
            <w:r w:rsidRPr="00843C80">
              <w:rPr>
                <w:rFonts w:ascii="Calibri" w:eastAsia="Times New Roman" w:hAnsi="Calibri"/>
                <w:color w:val="000000"/>
                <w:lang w:val="es-MX" w:eastAsia="es-MX"/>
              </w:rPr>
              <w:t> </w:t>
            </w:r>
          </w:p>
        </w:tc>
        <w:tc>
          <w:tcPr>
            <w:tcW w:w="2563" w:type="dxa"/>
            <w:tcBorders>
              <w:top w:val="nil"/>
              <w:left w:val="nil"/>
              <w:bottom w:val="single" w:sz="4" w:space="0" w:color="auto"/>
              <w:right w:val="single" w:sz="4" w:space="0" w:color="auto"/>
            </w:tcBorders>
            <w:shd w:val="clear" w:color="auto" w:fill="auto"/>
            <w:vAlign w:val="center"/>
            <w:hideMark/>
          </w:tcPr>
          <w:p w:rsidR="00843C80" w:rsidRPr="00843C80" w:rsidRDefault="00D3541A"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Remoción</w:t>
            </w:r>
            <w:r w:rsidR="00843C80" w:rsidRPr="00843C80">
              <w:rPr>
                <w:rFonts w:ascii="Calibri" w:eastAsia="Times New Roman" w:hAnsi="Calibri"/>
                <w:color w:val="000000"/>
                <w:lang w:val="es-MX" w:eastAsia="es-MX"/>
              </w:rPr>
              <w:t xml:space="preserve"> de escombros 10%</w:t>
            </w:r>
          </w:p>
        </w:tc>
        <w:tc>
          <w:tcPr>
            <w:tcW w:w="2127"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 $             13,304,590.71 </w:t>
            </w:r>
          </w:p>
        </w:tc>
        <w:tc>
          <w:tcPr>
            <w:tcW w:w="3946" w:type="dxa"/>
            <w:tcBorders>
              <w:top w:val="nil"/>
              <w:left w:val="nil"/>
              <w:bottom w:val="single" w:sz="4" w:space="0" w:color="auto"/>
              <w:right w:val="single" w:sz="4" w:space="0" w:color="auto"/>
            </w:tcBorders>
            <w:shd w:val="clear" w:color="auto" w:fill="auto"/>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Sin deducible</w:t>
            </w:r>
          </w:p>
        </w:tc>
      </w:tr>
      <w:tr w:rsidR="00843C80" w:rsidRPr="00D3541A" w:rsidTr="00D3541A">
        <w:trPr>
          <w:trHeight w:val="750"/>
        </w:trPr>
        <w:tc>
          <w:tcPr>
            <w:tcW w:w="277" w:type="dxa"/>
            <w:tcBorders>
              <w:top w:val="nil"/>
              <w:left w:val="single" w:sz="4" w:space="0" w:color="auto"/>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III</w:t>
            </w:r>
          </w:p>
        </w:tc>
        <w:tc>
          <w:tcPr>
            <w:tcW w:w="2563"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proofErr w:type="spellStart"/>
            <w:r w:rsidRPr="00843C80">
              <w:rPr>
                <w:rFonts w:ascii="Calibri" w:eastAsia="Times New Roman" w:hAnsi="Calibri"/>
                <w:b/>
                <w:bCs/>
                <w:color w:val="000000"/>
                <w:lang w:val="es-MX" w:eastAsia="es-MX"/>
              </w:rPr>
              <w:t>Resp</w:t>
            </w:r>
            <w:proofErr w:type="spellEnd"/>
            <w:r w:rsidRPr="00843C80">
              <w:rPr>
                <w:rFonts w:ascii="Calibri" w:eastAsia="Times New Roman" w:hAnsi="Calibri"/>
                <w:b/>
                <w:bCs/>
                <w:color w:val="000000"/>
                <w:lang w:val="es-MX" w:eastAsia="es-MX"/>
              </w:rPr>
              <w:t>. Civil (</w:t>
            </w:r>
            <w:proofErr w:type="spellStart"/>
            <w:r w:rsidRPr="00843C80">
              <w:rPr>
                <w:rFonts w:ascii="Calibri" w:eastAsia="Times New Roman" w:hAnsi="Calibri"/>
                <w:b/>
                <w:bCs/>
                <w:color w:val="000000"/>
                <w:lang w:val="es-MX" w:eastAsia="es-MX"/>
              </w:rPr>
              <w:t>act</w:t>
            </w:r>
            <w:proofErr w:type="spellEnd"/>
            <w:r w:rsidRPr="00843C80">
              <w:rPr>
                <w:rFonts w:ascii="Calibri" w:eastAsia="Times New Roman" w:hAnsi="Calibri"/>
                <w:b/>
                <w:bCs/>
                <w:color w:val="000000"/>
                <w:lang w:val="es-MX" w:eastAsia="es-MX"/>
              </w:rPr>
              <w:t>. E inmuebles)</w:t>
            </w:r>
          </w:p>
        </w:tc>
        <w:tc>
          <w:tcPr>
            <w:tcW w:w="2127"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xml:space="preserve"> $      30,500,000.00 </w:t>
            </w:r>
          </w:p>
        </w:tc>
        <w:tc>
          <w:tcPr>
            <w:tcW w:w="3946"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10% de cada </w:t>
            </w:r>
            <w:r w:rsidR="00D3541A" w:rsidRPr="00843C80">
              <w:rPr>
                <w:rFonts w:ascii="Calibri" w:eastAsia="Times New Roman" w:hAnsi="Calibri"/>
                <w:color w:val="000000"/>
                <w:lang w:val="es-MX" w:eastAsia="es-MX"/>
              </w:rPr>
              <w:t>reclamación</w:t>
            </w:r>
            <w:r w:rsidRPr="00843C80">
              <w:rPr>
                <w:rFonts w:ascii="Calibri" w:eastAsia="Times New Roman" w:hAnsi="Calibri"/>
                <w:color w:val="000000"/>
                <w:lang w:val="es-MX" w:eastAsia="es-MX"/>
              </w:rPr>
              <w:t xml:space="preserve"> con </w:t>
            </w:r>
            <w:r w:rsidR="00D3541A" w:rsidRPr="00843C80">
              <w:rPr>
                <w:rFonts w:ascii="Calibri" w:eastAsia="Times New Roman" w:hAnsi="Calibri"/>
                <w:color w:val="000000"/>
                <w:lang w:val="es-MX" w:eastAsia="es-MX"/>
              </w:rPr>
              <w:t>mínimo</w:t>
            </w:r>
            <w:r w:rsidRPr="00843C80">
              <w:rPr>
                <w:rFonts w:ascii="Calibri" w:eastAsia="Times New Roman" w:hAnsi="Calibri"/>
                <w:color w:val="000000"/>
                <w:lang w:val="es-MX" w:eastAsia="es-MX"/>
              </w:rPr>
              <w:t xml:space="preserve"> de 100 UMAS</w:t>
            </w:r>
          </w:p>
        </w:tc>
      </w:tr>
      <w:tr w:rsidR="00843C80" w:rsidRPr="00D3541A" w:rsidTr="00D3541A">
        <w:trPr>
          <w:trHeight w:val="750"/>
        </w:trPr>
        <w:tc>
          <w:tcPr>
            <w:tcW w:w="277" w:type="dxa"/>
            <w:tcBorders>
              <w:top w:val="nil"/>
              <w:left w:val="single" w:sz="4" w:space="0" w:color="auto"/>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IV</w:t>
            </w:r>
          </w:p>
        </w:tc>
        <w:tc>
          <w:tcPr>
            <w:tcW w:w="2563"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xml:space="preserve">Robo con violencia de </w:t>
            </w:r>
            <w:r w:rsidR="00D3541A" w:rsidRPr="00843C80">
              <w:rPr>
                <w:rFonts w:ascii="Calibri" w:eastAsia="Times New Roman" w:hAnsi="Calibri"/>
                <w:b/>
                <w:bCs/>
                <w:color w:val="000000"/>
                <w:lang w:val="es-MX" w:eastAsia="es-MX"/>
              </w:rPr>
              <w:t>mercancía</w:t>
            </w:r>
            <w:r w:rsidRPr="00843C80">
              <w:rPr>
                <w:rFonts w:ascii="Calibri" w:eastAsia="Times New Roman" w:hAnsi="Calibri"/>
                <w:b/>
                <w:bCs/>
                <w:color w:val="000000"/>
                <w:lang w:val="es-MX" w:eastAsia="es-MX"/>
              </w:rPr>
              <w:t xml:space="preserve"> L.U.C</w:t>
            </w:r>
          </w:p>
        </w:tc>
        <w:tc>
          <w:tcPr>
            <w:tcW w:w="2127"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b/>
                <w:bCs/>
                <w:color w:val="000000"/>
                <w:lang w:val="es-MX" w:eastAsia="es-MX"/>
              </w:rPr>
            </w:pPr>
            <w:r w:rsidRPr="00843C80">
              <w:rPr>
                <w:rFonts w:ascii="Calibri" w:eastAsia="Times New Roman" w:hAnsi="Calibri"/>
                <w:b/>
                <w:bCs/>
                <w:color w:val="000000"/>
                <w:lang w:val="es-MX" w:eastAsia="es-MX"/>
              </w:rPr>
              <w:t xml:space="preserve"> $             100,000.00 </w:t>
            </w:r>
          </w:p>
        </w:tc>
        <w:tc>
          <w:tcPr>
            <w:tcW w:w="3946" w:type="dxa"/>
            <w:tcBorders>
              <w:top w:val="nil"/>
              <w:left w:val="nil"/>
              <w:bottom w:val="single" w:sz="4" w:space="0" w:color="auto"/>
              <w:right w:val="single" w:sz="4" w:space="0" w:color="auto"/>
            </w:tcBorders>
            <w:shd w:val="clear" w:color="000000" w:fill="D9D9D9"/>
            <w:vAlign w:val="center"/>
            <w:hideMark/>
          </w:tcPr>
          <w:p w:rsidR="00843C80" w:rsidRPr="00843C80" w:rsidRDefault="00843C80" w:rsidP="00843C80">
            <w:pPr>
              <w:rPr>
                <w:rFonts w:ascii="Calibri" w:eastAsia="Times New Roman" w:hAnsi="Calibri"/>
                <w:color w:val="000000"/>
                <w:lang w:val="es-MX" w:eastAsia="es-MX"/>
              </w:rPr>
            </w:pPr>
            <w:r w:rsidRPr="00843C80">
              <w:rPr>
                <w:rFonts w:ascii="Calibri" w:eastAsia="Times New Roman" w:hAnsi="Calibri"/>
                <w:color w:val="000000"/>
                <w:lang w:val="es-MX" w:eastAsia="es-MX"/>
              </w:rPr>
              <w:t xml:space="preserve">10% sobre la perdida con </w:t>
            </w:r>
            <w:r w:rsidR="00D3541A" w:rsidRPr="00843C80">
              <w:rPr>
                <w:rFonts w:ascii="Calibri" w:eastAsia="Times New Roman" w:hAnsi="Calibri"/>
                <w:color w:val="000000"/>
                <w:lang w:val="es-MX" w:eastAsia="es-MX"/>
              </w:rPr>
              <w:t>mínimo</w:t>
            </w:r>
            <w:r w:rsidRPr="00843C80">
              <w:rPr>
                <w:rFonts w:ascii="Calibri" w:eastAsia="Times New Roman" w:hAnsi="Calibri"/>
                <w:color w:val="000000"/>
                <w:lang w:val="es-MX" w:eastAsia="es-MX"/>
              </w:rPr>
              <w:t xml:space="preserve"> del 80 UMAS</w:t>
            </w:r>
          </w:p>
        </w:tc>
      </w:tr>
      <w:tr w:rsidR="00D3541A" w:rsidRPr="00D3541A" w:rsidTr="00D3541A">
        <w:trPr>
          <w:trHeight w:val="300"/>
        </w:trPr>
        <w:tc>
          <w:tcPr>
            <w:tcW w:w="277"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c>
          <w:tcPr>
            <w:tcW w:w="2563"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c>
          <w:tcPr>
            <w:tcW w:w="2127"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c>
          <w:tcPr>
            <w:tcW w:w="3946"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r>
      <w:tr w:rsidR="00843C80" w:rsidRPr="00D3541A" w:rsidTr="00D3541A">
        <w:trPr>
          <w:trHeight w:val="765"/>
        </w:trPr>
        <w:tc>
          <w:tcPr>
            <w:tcW w:w="277"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c>
          <w:tcPr>
            <w:tcW w:w="2563" w:type="dxa"/>
            <w:tcBorders>
              <w:top w:val="nil"/>
              <w:left w:val="nil"/>
              <w:bottom w:val="nil"/>
              <w:right w:val="nil"/>
            </w:tcBorders>
            <w:shd w:val="clear" w:color="auto" w:fill="auto"/>
            <w:noWrap/>
            <w:vAlign w:val="bottom"/>
            <w:hideMark/>
          </w:tcPr>
          <w:p w:rsidR="00843C80" w:rsidRPr="00843C80" w:rsidRDefault="00843C80" w:rsidP="00843C80">
            <w:pPr>
              <w:rPr>
                <w:rFonts w:ascii="Calibri" w:eastAsia="Times New Roman" w:hAnsi="Calibri"/>
                <w:color w:val="000000"/>
                <w:lang w:val="es-MX" w:eastAsia="es-MX"/>
              </w:rPr>
            </w:pPr>
          </w:p>
        </w:tc>
        <w:tc>
          <w:tcPr>
            <w:tcW w:w="2127" w:type="dxa"/>
            <w:tcBorders>
              <w:top w:val="single" w:sz="4" w:space="0" w:color="auto"/>
              <w:left w:val="single" w:sz="4" w:space="0" w:color="auto"/>
              <w:bottom w:val="single" w:sz="4" w:space="0" w:color="auto"/>
              <w:right w:val="single" w:sz="4" w:space="0" w:color="auto"/>
            </w:tcBorders>
            <w:shd w:val="clear" w:color="000000" w:fill="D9D9D9"/>
            <w:vAlign w:val="center"/>
            <w:hideMark/>
          </w:tcPr>
          <w:p w:rsidR="00843C80" w:rsidRPr="00843C80" w:rsidRDefault="00843C80" w:rsidP="00843C80">
            <w:pPr>
              <w:jc w:val="center"/>
              <w:rPr>
                <w:rFonts w:ascii="Tahoma" w:eastAsia="Times New Roman" w:hAnsi="Tahoma" w:cs="Tahoma"/>
                <w:b/>
                <w:bCs/>
                <w:color w:val="000000"/>
                <w:lang w:val="es-MX" w:eastAsia="es-MX"/>
              </w:rPr>
            </w:pPr>
            <w:r w:rsidRPr="00843C80">
              <w:rPr>
                <w:rFonts w:ascii="Tahoma" w:eastAsia="Times New Roman" w:hAnsi="Tahoma" w:cs="Tahoma"/>
                <w:b/>
                <w:bCs/>
                <w:color w:val="000000"/>
                <w:lang w:val="es-MX" w:eastAsia="es-MX"/>
              </w:rPr>
              <w:t>FORMA DE PAGO</w:t>
            </w:r>
          </w:p>
        </w:tc>
        <w:tc>
          <w:tcPr>
            <w:tcW w:w="3946" w:type="dxa"/>
            <w:tcBorders>
              <w:top w:val="single" w:sz="4" w:space="0" w:color="auto"/>
              <w:left w:val="nil"/>
              <w:bottom w:val="single" w:sz="4" w:space="0" w:color="auto"/>
              <w:right w:val="single" w:sz="4" w:space="0" w:color="auto"/>
            </w:tcBorders>
            <w:shd w:val="clear" w:color="000000" w:fill="D9D9D9"/>
            <w:vAlign w:val="center"/>
            <w:hideMark/>
          </w:tcPr>
          <w:p w:rsidR="00843C80" w:rsidRPr="00843C80" w:rsidRDefault="00843C80" w:rsidP="00843C80">
            <w:pPr>
              <w:jc w:val="center"/>
              <w:rPr>
                <w:rFonts w:ascii="Tahoma" w:eastAsia="Times New Roman" w:hAnsi="Tahoma" w:cs="Tahoma"/>
                <w:b/>
                <w:bCs/>
                <w:color w:val="000000"/>
                <w:lang w:val="es-MX" w:eastAsia="es-MX"/>
              </w:rPr>
            </w:pPr>
            <w:r w:rsidRPr="00843C80">
              <w:rPr>
                <w:rFonts w:ascii="Tahoma" w:eastAsia="Times New Roman" w:hAnsi="Tahoma" w:cs="Tahoma"/>
                <w:b/>
                <w:bCs/>
                <w:color w:val="000000"/>
                <w:lang w:val="es-MX" w:eastAsia="es-MX"/>
              </w:rPr>
              <w:t>EL 50% DEL CONTRATO A LOS 30 DIAS DEL INICIO DE LA VIGENCIA TODA VEZ QUE SEA ENVIADA LA POLIZA Y LA FACTURA Y EL OTRO 50 % A LOS SEIS MESES  DESPUES DEL PRIMER PAGO</w:t>
            </w:r>
          </w:p>
        </w:tc>
      </w:tr>
    </w:tbl>
    <w:p w:rsidR="00E75BD9" w:rsidRDefault="00E75BD9" w:rsidP="00E75BD9">
      <w:pPr>
        <w:jc w:val="center"/>
        <w:rPr>
          <w:rFonts w:ascii="Arial" w:hAnsi="Arial" w:cs="Arial"/>
          <w:b/>
          <w:bCs/>
          <w:lang w:val="es-MX"/>
        </w:rPr>
      </w:pPr>
    </w:p>
    <w:p w:rsidR="00D3541A" w:rsidRDefault="00D3541A" w:rsidP="00E75BD9">
      <w:pPr>
        <w:jc w:val="center"/>
        <w:rPr>
          <w:rFonts w:ascii="Arial" w:hAnsi="Arial" w:cs="Arial"/>
          <w:b/>
          <w:bCs/>
          <w:lang w:val="es-MX"/>
        </w:rPr>
      </w:pPr>
    </w:p>
    <w:sectPr w:rsidR="00D3541A">
      <w:headerReference w:type="default" r:id="rId8"/>
      <w:footerReference w:type="even" r:id="rId9"/>
      <w:pgSz w:w="12240" w:h="15840"/>
      <w:pgMar w:top="1417" w:right="1701" w:bottom="1417"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F6ABD" w:rsidRDefault="00FF6ABD" w:rsidP="00C335FD">
      <w:r>
        <w:separator/>
      </w:r>
    </w:p>
  </w:endnote>
  <w:endnote w:type="continuationSeparator" w:id="0">
    <w:p w:rsidR="00FF6ABD" w:rsidRDefault="00FF6ABD" w:rsidP="00C335F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alibri Light">
    <w:panose1 w:val="020F0302020204030204"/>
    <w:charset w:val="00"/>
    <w:family w:val="swiss"/>
    <w:pitch w:val="variable"/>
    <w:sig w:usb0="A00002EF" w:usb1="4000207B" w:usb2="00000000" w:usb3="00000000" w:csb0="0000019F" w:csb1="00000000"/>
  </w:font>
  <w:font w:name="Verdana">
    <w:panose1 w:val="020B0604030504040204"/>
    <w:charset w:val="00"/>
    <w:family w:val="swiss"/>
    <w:pitch w:val="variable"/>
    <w:sig w:usb0="A10006FF" w:usb1="4000205B" w:usb2="00000010" w:usb3="00000000" w:csb0="0000019F" w:csb1="00000000"/>
  </w:font>
  <w:font w:name="CG Times">
    <w:panose1 w:val="02020603050405020304"/>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Souvenir Lt BT">
    <w:altName w:val="Georgia"/>
    <w:charset w:val="00"/>
    <w:family w:val="roman"/>
    <w:pitch w:val="default"/>
    <w:sig w:usb0="00000003" w:usb1="00000000" w:usb2="00000000" w:usb3="00000000" w:csb0="00000001" w:csb1="00000000"/>
  </w:font>
  <w:font w:name="Georgia">
    <w:panose1 w:val="02040502050405020303"/>
    <w:charset w:val="00"/>
    <w:family w:val="roman"/>
    <w:pitch w:val="variable"/>
    <w:sig w:usb0="00000287" w:usb1="00000000" w:usb2="00000000" w:usb3="00000000" w:csb0="0000009F" w:csb1="00000000"/>
  </w:font>
  <w:font w:name="PublicoText-Roman">
    <w:altName w:val="Times New Roman"/>
    <w:charset w:val="00"/>
    <w:family w:val="auto"/>
    <w:pitch w:val="variable"/>
    <w:sig w:usb0="00000001" w:usb1="00000000" w:usb2="00000000" w:usb3="00000000" w:csb0="00000093" w:csb1="00000000"/>
  </w:font>
  <w:font w:name="Chubb Publico Text">
    <w:altName w:val="Times New Roman"/>
    <w:panose1 w:val="00000000000000000000"/>
    <w:charset w:val="00"/>
    <w:family w:val="roman"/>
    <w:notTrueType/>
    <w:pitch w:val="variable"/>
    <w:sig w:usb0="00000001" w:usb1="00000000" w:usb2="00000000" w:usb3="00000000" w:csb0="00000093" w:csb1="00000000"/>
  </w:font>
  <w:font w:name="Gotham Book">
    <w:altName w:val="Calibri"/>
    <w:panose1 w:val="00000000000000000000"/>
    <w:charset w:val="00"/>
    <w:family w:val="modern"/>
    <w:notTrueType/>
    <w:pitch w:val="variable"/>
    <w:sig w:usb0="A00000AF" w:usb1="50000048" w:usb2="00000000" w:usb3="00000000" w:csb0="0000011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BC8" w:rsidRDefault="00FB7BC8">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FB7BC8" w:rsidRDefault="00FB7BC8">
    <w:pPr>
      <w:pStyle w:val="Piedepgina"/>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F6ABD" w:rsidRDefault="00FF6ABD" w:rsidP="00C335FD">
      <w:r>
        <w:separator/>
      </w:r>
    </w:p>
  </w:footnote>
  <w:footnote w:type="continuationSeparator" w:id="0">
    <w:p w:rsidR="00FF6ABD" w:rsidRDefault="00FF6ABD" w:rsidP="00C335FD">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FB7BC8" w:rsidRPr="000E6C34" w:rsidRDefault="00FB7BC8" w:rsidP="000B365C">
    <w:pPr>
      <w:jc w:val="center"/>
      <w:rPr>
        <w:rFonts w:ascii="Arial" w:hAnsi="Arial" w:cs="Arial"/>
      </w:rPr>
    </w:pPr>
    <w:r>
      <w:rPr>
        <w:noProof/>
        <w:lang w:val="es-MX" w:eastAsia="es-MX"/>
      </w:rPr>
      <w:drawing>
        <wp:anchor distT="0" distB="0" distL="114300" distR="114300" simplePos="0" relativeHeight="251659264" behindDoc="0" locked="0" layoutInCell="1" allowOverlap="1" wp14:anchorId="1C0D023D" wp14:editId="3A1B94A2">
          <wp:simplePos x="0" y="0"/>
          <wp:positionH relativeFrom="column">
            <wp:posOffset>-171450</wp:posOffset>
          </wp:positionH>
          <wp:positionV relativeFrom="paragraph">
            <wp:posOffset>-110490</wp:posOffset>
          </wp:positionV>
          <wp:extent cx="791845" cy="615950"/>
          <wp:effectExtent l="0" t="0" r="8255" b="0"/>
          <wp:wrapSquare wrapText="bothSides"/>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 Imagen"/>
                  <pic:cNvPicPr>
                    <a:picLocks noChangeAspect="1" noChangeArrowheads="1"/>
                  </pic:cNvPicPr>
                </pic:nvPicPr>
                <pic:blipFill>
                  <a:blip r:embed="rId1" cstate="print">
                    <a:clrChange>
                      <a:clrFrom>
                        <a:srgbClr val="FFFFFF"/>
                      </a:clrFrom>
                      <a:clrTo>
                        <a:srgbClr val="FFFFFF">
                          <a:alpha val="0"/>
                        </a:srgbClr>
                      </a:clrTo>
                    </a:clrChange>
                    <a:extLst>
                      <a:ext uri="{28A0092B-C50C-407E-A947-70E740481C1C}">
                        <a14:useLocalDpi xmlns:a14="http://schemas.microsoft.com/office/drawing/2010/main" val="0"/>
                      </a:ext>
                    </a:extLst>
                  </a:blip>
                  <a:srcRect l="11395" r="8194"/>
                  <a:stretch>
                    <a:fillRect/>
                  </a:stretch>
                </pic:blipFill>
                <pic:spPr bwMode="auto">
                  <a:xfrm>
                    <a:off x="0" y="0"/>
                    <a:ext cx="791845" cy="61595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lang w:val="es-MX" w:eastAsia="es-MX"/>
      </w:rPr>
      <w:drawing>
        <wp:anchor distT="0" distB="0" distL="114300" distR="114300" simplePos="0" relativeHeight="251660288" behindDoc="0" locked="0" layoutInCell="1" allowOverlap="1" wp14:anchorId="4F21E6B7" wp14:editId="629CC87B">
          <wp:simplePos x="0" y="0"/>
          <wp:positionH relativeFrom="column">
            <wp:posOffset>5419090</wp:posOffset>
          </wp:positionH>
          <wp:positionV relativeFrom="paragraph">
            <wp:posOffset>-152400</wp:posOffset>
          </wp:positionV>
          <wp:extent cx="522605" cy="659765"/>
          <wp:effectExtent l="0" t="0" r="0" b="6985"/>
          <wp:wrapSquare wrapText="bothSides"/>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pic:cNvPicPr>
                    <a:picLocks noChangeAspect="1" noChangeArrowheads="1"/>
                  </pic:cNvPicPr>
                </pic:nvPicPr>
                <pic:blipFill>
                  <a:blip r:embed="rId2" cstate="print">
                    <a:extLst>
                      <a:ext uri="{28A0092B-C50C-407E-A947-70E740481C1C}">
                        <a14:useLocalDpi xmlns:a14="http://schemas.microsoft.com/office/drawing/2010/main" val="0"/>
                      </a:ext>
                    </a:extLst>
                  </a:blip>
                  <a:srcRect r="15038"/>
                  <a:stretch>
                    <a:fillRect/>
                  </a:stretch>
                </pic:blipFill>
                <pic:spPr bwMode="auto">
                  <a:xfrm>
                    <a:off x="0" y="0"/>
                    <a:ext cx="522605" cy="659765"/>
                  </a:xfrm>
                  <a:prstGeom prst="rect">
                    <a:avLst/>
                  </a:prstGeom>
                  <a:noFill/>
                  <a:ln>
                    <a:noFill/>
                  </a:ln>
                </pic:spPr>
              </pic:pic>
            </a:graphicData>
          </a:graphic>
          <wp14:sizeRelH relativeFrom="page">
            <wp14:pctWidth>0</wp14:pctWidth>
          </wp14:sizeRelH>
          <wp14:sizeRelV relativeFrom="page">
            <wp14:pctHeight>0</wp14:pctHeight>
          </wp14:sizeRelV>
        </wp:anchor>
      </w:drawing>
    </w:r>
    <w:r w:rsidRPr="000E6C34">
      <w:rPr>
        <w:rFonts w:ascii="Arial" w:hAnsi="Arial" w:cs="Arial"/>
      </w:rPr>
      <w:t>GOBIERNO DEL ESTADO DE BAJA CALIFORNIA</w:t>
    </w:r>
  </w:p>
  <w:p w:rsidR="00FB7BC8" w:rsidRDefault="00FB7BC8" w:rsidP="000B365C">
    <w:pPr>
      <w:jc w:val="center"/>
      <w:rPr>
        <w:rFonts w:ascii="Arial" w:hAnsi="Arial" w:cs="Arial"/>
      </w:rPr>
    </w:pPr>
    <w:r>
      <w:rPr>
        <w:rFonts w:ascii="Arial" w:hAnsi="Arial" w:cs="Arial"/>
      </w:rPr>
      <w:t>COMITÉ DE ADQUISICIONES, ARRENDAMIENTOS Y SERVICIOS</w:t>
    </w:r>
  </w:p>
  <w:p w:rsidR="00FB7BC8" w:rsidRPr="000E6C34" w:rsidRDefault="00FB7BC8" w:rsidP="000B365C">
    <w:pPr>
      <w:jc w:val="center"/>
      <w:rPr>
        <w:rFonts w:ascii="Arial" w:hAnsi="Arial" w:cs="Arial"/>
      </w:rPr>
    </w:pPr>
    <w:r>
      <w:rPr>
        <w:rFonts w:ascii="Arial" w:hAnsi="Arial" w:cs="Arial"/>
      </w:rPr>
      <w:t xml:space="preserve"> DE OFICIALIA MAYOR DE GOBIERNO DEL ESTADO DE BAJA CALIFORNIA</w:t>
    </w:r>
  </w:p>
  <w:p w:rsidR="00FB7BC8" w:rsidRPr="00050FAB" w:rsidRDefault="00FB7BC8" w:rsidP="000B365C">
    <w:pPr>
      <w:pStyle w:val="1"/>
      <w:ind w:right="-142"/>
      <w:jc w:val="center"/>
      <w:outlineLvl w:val="0"/>
      <w:rPr>
        <w:rFonts w:ascii="Arial" w:hAnsi="Arial" w:cs="Arial"/>
        <w:sz w:val="22"/>
        <w:szCs w:val="22"/>
        <w:lang w:val="es-MX"/>
      </w:rPr>
    </w:pPr>
    <w:r>
      <w:rPr>
        <w:rFonts w:ascii="Arial" w:hAnsi="Arial" w:cs="Arial"/>
        <w:noProof/>
        <w:color w:val="000000"/>
        <w:lang w:val="es-MX" w:eastAsia="es-MX"/>
      </w:rPr>
      <mc:AlternateContent>
        <mc:Choice Requires="wps">
          <w:drawing>
            <wp:anchor distT="0" distB="0" distL="114300" distR="114300" simplePos="0" relativeHeight="251661312" behindDoc="0" locked="0" layoutInCell="1" allowOverlap="1" wp14:anchorId="33C3F3E5" wp14:editId="7F707087">
              <wp:simplePos x="0" y="0"/>
              <wp:positionH relativeFrom="column">
                <wp:posOffset>-247650</wp:posOffset>
              </wp:positionH>
              <wp:positionV relativeFrom="paragraph">
                <wp:posOffset>179070</wp:posOffset>
              </wp:positionV>
              <wp:extent cx="6417310" cy="0"/>
              <wp:effectExtent l="0" t="19050" r="40640"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5="http://schemas.microsoft.com/office/word/2012/wordml">
          <w:pict>
            <v:line w14:anchorId="3598A057" id="Conector recto 7"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14.1pt" to="485.8pt,14.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qnYI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IJ2EZK4&#10;BYlKEIo4ZZDxE1r4HnXa5pBayp3xVZKLfNUvirxZJFXZYHlkgev+qgEg9Tfid1f8wmp46dB9URRy&#10;8Mmp0LBLbVoPCa1Al6DL9a4LuzhEYHOepYtpCvKR4SzG+XBRG+s+M9UiHxSR4NK3DOf4/GKdJ4Lz&#10;IcVvS7XlQgTZhURdEc0W6cxDtxqa4MAGb/umF9MqwalP9xetOR5KYdAZg5Xm28l0Og11wsljmlEn&#10;SQN8wzDd9LHDXNxioCOkx4PigGAf3bzy4yl52iw3y2yUTeabUZZU1ejTtsxG8226mFXTqiyr9Kev&#10;Ls3yhlPKpGc3+DbN/s4X/Q+6Oe7u3Htj4vfooYNAdpgD6aCuF/RmjYOi150ZVAerhuT+W/m/8LiG&#10;+PHzr38BAAD//wMAUEsDBBQABgAIAAAAIQAL1wft3gAAAAkBAAAPAAAAZHJzL2Rvd25yZXYueG1s&#10;TI/BTsMwEETvSPyDtUjcWqcpatM0ToUqVUIIDi1wd+NtHLDXUey05u8x4lCOszOafVNtojXsjIPv&#10;HAmYTTNgSI1THbUC3t92kwKYD5KUNI5QwDd62NS3N5UslbvQHs+H0LJUQr6UAnQIfcm5bzRa6aeu&#10;R0reyQ1WhiSHlqtBXlK5NTzPsgW3sqP0Qcsetxqbr8NoBSznY7F7fcbh6cPs48tWPejP6IS4v4uP&#10;a2ABY7iG4Rc/oUOdmI5uJOWZETCZr9KWICAvcmApsFrOFsCOfwdeV/z/gvoHAAD//wMAUEsBAi0A&#10;FAAGAAgAAAAhALaDOJL+AAAA4QEAABMAAAAAAAAAAAAAAAAAAAAAAFtDb250ZW50X1R5cGVzXS54&#10;bWxQSwECLQAUAAYACAAAACEAOP0h/9YAAACUAQAACwAAAAAAAAAAAAAAAAAvAQAAX3JlbHMvLnJl&#10;bHNQSwECLQAUAAYACAAAACEA3Kp2CCYCAABEBAAADgAAAAAAAAAAAAAAAAAuAgAAZHJzL2Uyb0Rv&#10;Yy54bWxQSwECLQAUAAYACAAAACEAC9cH7d4AAAAJAQAADwAAAAAAAAAAAAAAAACABAAAZHJzL2Rv&#10;d25yZXYueG1sUEsFBgAAAAAEAAQA8wAAAIsFAAAAAA==&#10;" strokecolor="#6f2333" strokeweight="4.5pt">
              <v:stroke linestyle="thickThin"/>
            </v:line>
          </w:pict>
        </mc:Fallback>
      </mc:AlternateContent>
    </w:r>
  </w:p>
  <w:p w:rsidR="00FB7BC8" w:rsidRDefault="00FB7BC8" w:rsidP="000B365C">
    <w:pPr>
      <w:pStyle w:val="Encabezado"/>
      <w:jc w:val="right"/>
      <w:rPr>
        <w:rFonts w:ascii="Arial" w:hAnsi="Arial" w:cs="Arial"/>
        <w:sz w:val="18"/>
        <w:lang w:val="es-MX"/>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9922FB"/>
    <w:multiLevelType w:val="hybridMultilevel"/>
    <w:tmpl w:val="61F4413E"/>
    <w:lvl w:ilvl="0" w:tplc="6BF65762">
      <w:numFmt w:val="bullet"/>
      <w:lvlText w:val=""/>
      <w:lvlJc w:val="left"/>
      <w:pPr>
        <w:ind w:left="980" w:hanging="361"/>
      </w:pPr>
      <w:rPr>
        <w:rFonts w:ascii="Wingdings" w:eastAsia="Wingdings" w:hAnsi="Wingdings" w:cs="Wingdings" w:hint="default"/>
        <w:color w:val="252525"/>
        <w:w w:val="100"/>
        <w:sz w:val="21"/>
        <w:szCs w:val="21"/>
        <w:lang w:val="es-ES" w:eastAsia="en-US" w:bidi="ar-SA"/>
      </w:rPr>
    </w:lvl>
    <w:lvl w:ilvl="1" w:tplc="C6B6E574">
      <w:numFmt w:val="bullet"/>
      <w:lvlText w:val="•"/>
      <w:lvlJc w:val="left"/>
      <w:pPr>
        <w:ind w:left="2004" w:hanging="361"/>
      </w:pPr>
      <w:rPr>
        <w:rFonts w:hint="default"/>
        <w:lang w:val="es-ES" w:eastAsia="en-US" w:bidi="ar-SA"/>
      </w:rPr>
    </w:lvl>
    <w:lvl w:ilvl="2" w:tplc="1B726098">
      <w:numFmt w:val="bullet"/>
      <w:lvlText w:val="•"/>
      <w:lvlJc w:val="left"/>
      <w:pPr>
        <w:ind w:left="3028" w:hanging="361"/>
      </w:pPr>
      <w:rPr>
        <w:rFonts w:hint="default"/>
        <w:lang w:val="es-ES" w:eastAsia="en-US" w:bidi="ar-SA"/>
      </w:rPr>
    </w:lvl>
    <w:lvl w:ilvl="3" w:tplc="15FCE076">
      <w:numFmt w:val="bullet"/>
      <w:lvlText w:val="•"/>
      <w:lvlJc w:val="left"/>
      <w:pPr>
        <w:ind w:left="4052" w:hanging="361"/>
      </w:pPr>
      <w:rPr>
        <w:rFonts w:hint="default"/>
        <w:lang w:val="es-ES" w:eastAsia="en-US" w:bidi="ar-SA"/>
      </w:rPr>
    </w:lvl>
    <w:lvl w:ilvl="4" w:tplc="CD0026AA">
      <w:numFmt w:val="bullet"/>
      <w:lvlText w:val="•"/>
      <w:lvlJc w:val="left"/>
      <w:pPr>
        <w:ind w:left="5076" w:hanging="361"/>
      </w:pPr>
      <w:rPr>
        <w:rFonts w:hint="default"/>
        <w:lang w:val="es-ES" w:eastAsia="en-US" w:bidi="ar-SA"/>
      </w:rPr>
    </w:lvl>
    <w:lvl w:ilvl="5" w:tplc="CBEE10AA">
      <w:numFmt w:val="bullet"/>
      <w:lvlText w:val="•"/>
      <w:lvlJc w:val="left"/>
      <w:pPr>
        <w:ind w:left="6100" w:hanging="361"/>
      </w:pPr>
      <w:rPr>
        <w:rFonts w:hint="default"/>
        <w:lang w:val="es-ES" w:eastAsia="en-US" w:bidi="ar-SA"/>
      </w:rPr>
    </w:lvl>
    <w:lvl w:ilvl="6" w:tplc="85687D12">
      <w:numFmt w:val="bullet"/>
      <w:lvlText w:val="•"/>
      <w:lvlJc w:val="left"/>
      <w:pPr>
        <w:ind w:left="7124" w:hanging="361"/>
      </w:pPr>
      <w:rPr>
        <w:rFonts w:hint="default"/>
        <w:lang w:val="es-ES" w:eastAsia="en-US" w:bidi="ar-SA"/>
      </w:rPr>
    </w:lvl>
    <w:lvl w:ilvl="7" w:tplc="810053C8">
      <w:numFmt w:val="bullet"/>
      <w:lvlText w:val="•"/>
      <w:lvlJc w:val="left"/>
      <w:pPr>
        <w:ind w:left="8148" w:hanging="361"/>
      </w:pPr>
      <w:rPr>
        <w:rFonts w:hint="default"/>
        <w:lang w:val="es-ES" w:eastAsia="en-US" w:bidi="ar-SA"/>
      </w:rPr>
    </w:lvl>
    <w:lvl w:ilvl="8" w:tplc="7FE4B5C6">
      <w:numFmt w:val="bullet"/>
      <w:lvlText w:val="•"/>
      <w:lvlJc w:val="left"/>
      <w:pPr>
        <w:ind w:left="9172" w:hanging="361"/>
      </w:pPr>
      <w:rPr>
        <w:rFonts w:hint="default"/>
        <w:lang w:val="es-ES" w:eastAsia="en-US" w:bidi="ar-SA"/>
      </w:rPr>
    </w:lvl>
  </w:abstractNum>
  <w:abstractNum w:abstractNumId="1">
    <w:nsid w:val="043E7CDE"/>
    <w:multiLevelType w:val="hybridMultilevel"/>
    <w:tmpl w:val="3F9EF064"/>
    <w:lvl w:ilvl="0" w:tplc="080A0001">
      <w:start w:val="1"/>
      <w:numFmt w:val="bullet"/>
      <w:lvlText w:val=""/>
      <w:lvlJc w:val="left"/>
      <w:pPr>
        <w:ind w:left="1515" w:hanging="360"/>
      </w:pPr>
      <w:rPr>
        <w:rFonts w:ascii="Symbol" w:hAnsi="Symbol" w:hint="default"/>
      </w:rPr>
    </w:lvl>
    <w:lvl w:ilvl="1" w:tplc="080A0003" w:tentative="1">
      <w:start w:val="1"/>
      <w:numFmt w:val="bullet"/>
      <w:lvlText w:val="o"/>
      <w:lvlJc w:val="left"/>
      <w:pPr>
        <w:ind w:left="2235" w:hanging="360"/>
      </w:pPr>
      <w:rPr>
        <w:rFonts w:ascii="Courier New" w:hAnsi="Courier New" w:cs="Courier New" w:hint="default"/>
      </w:rPr>
    </w:lvl>
    <w:lvl w:ilvl="2" w:tplc="080A0005">
      <w:start w:val="1"/>
      <w:numFmt w:val="bullet"/>
      <w:lvlText w:val=""/>
      <w:lvlJc w:val="left"/>
      <w:pPr>
        <w:ind w:left="2955" w:hanging="360"/>
      </w:pPr>
      <w:rPr>
        <w:rFonts w:ascii="Wingdings" w:hAnsi="Wingdings" w:hint="default"/>
      </w:rPr>
    </w:lvl>
    <w:lvl w:ilvl="3" w:tplc="080A0001" w:tentative="1">
      <w:start w:val="1"/>
      <w:numFmt w:val="bullet"/>
      <w:lvlText w:val=""/>
      <w:lvlJc w:val="left"/>
      <w:pPr>
        <w:ind w:left="3675" w:hanging="360"/>
      </w:pPr>
      <w:rPr>
        <w:rFonts w:ascii="Symbol" w:hAnsi="Symbol" w:hint="default"/>
      </w:rPr>
    </w:lvl>
    <w:lvl w:ilvl="4" w:tplc="080A0003" w:tentative="1">
      <w:start w:val="1"/>
      <w:numFmt w:val="bullet"/>
      <w:lvlText w:val="o"/>
      <w:lvlJc w:val="left"/>
      <w:pPr>
        <w:ind w:left="4395" w:hanging="360"/>
      </w:pPr>
      <w:rPr>
        <w:rFonts w:ascii="Courier New" w:hAnsi="Courier New" w:cs="Courier New" w:hint="default"/>
      </w:rPr>
    </w:lvl>
    <w:lvl w:ilvl="5" w:tplc="080A0005" w:tentative="1">
      <w:start w:val="1"/>
      <w:numFmt w:val="bullet"/>
      <w:lvlText w:val=""/>
      <w:lvlJc w:val="left"/>
      <w:pPr>
        <w:ind w:left="5115" w:hanging="360"/>
      </w:pPr>
      <w:rPr>
        <w:rFonts w:ascii="Wingdings" w:hAnsi="Wingdings" w:hint="default"/>
      </w:rPr>
    </w:lvl>
    <w:lvl w:ilvl="6" w:tplc="080A0001" w:tentative="1">
      <w:start w:val="1"/>
      <w:numFmt w:val="bullet"/>
      <w:lvlText w:val=""/>
      <w:lvlJc w:val="left"/>
      <w:pPr>
        <w:ind w:left="5835" w:hanging="360"/>
      </w:pPr>
      <w:rPr>
        <w:rFonts w:ascii="Symbol" w:hAnsi="Symbol" w:hint="default"/>
      </w:rPr>
    </w:lvl>
    <w:lvl w:ilvl="7" w:tplc="080A0003" w:tentative="1">
      <w:start w:val="1"/>
      <w:numFmt w:val="bullet"/>
      <w:lvlText w:val="o"/>
      <w:lvlJc w:val="left"/>
      <w:pPr>
        <w:ind w:left="6555" w:hanging="360"/>
      </w:pPr>
      <w:rPr>
        <w:rFonts w:ascii="Courier New" w:hAnsi="Courier New" w:cs="Courier New" w:hint="default"/>
      </w:rPr>
    </w:lvl>
    <w:lvl w:ilvl="8" w:tplc="080A0005" w:tentative="1">
      <w:start w:val="1"/>
      <w:numFmt w:val="bullet"/>
      <w:lvlText w:val=""/>
      <w:lvlJc w:val="left"/>
      <w:pPr>
        <w:ind w:left="7275" w:hanging="360"/>
      </w:pPr>
      <w:rPr>
        <w:rFonts w:ascii="Wingdings" w:hAnsi="Wingdings" w:hint="default"/>
      </w:rPr>
    </w:lvl>
  </w:abstractNum>
  <w:abstractNum w:abstractNumId="2">
    <w:nsid w:val="04F90731"/>
    <w:multiLevelType w:val="hybridMultilevel"/>
    <w:tmpl w:val="02D63304"/>
    <w:lvl w:ilvl="0" w:tplc="540A0017">
      <w:start w:val="1"/>
      <w:numFmt w:val="lowerLetter"/>
      <w:lvlText w:val="%1)"/>
      <w:lvlJc w:val="left"/>
      <w:pPr>
        <w:ind w:left="720" w:hanging="360"/>
      </w:pPr>
      <w:rPr>
        <w:rFonts w:hint="default"/>
      </w:rPr>
    </w:lvl>
    <w:lvl w:ilvl="1" w:tplc="540A0019" w:tentative="1">
      <w:start w:val="1"/>
      <w:numFmt w:val="lowerLetter"/>
      <w:lvlText w:val="%2."/>
      <w:lvlJc w:val="left"/>
      <w:pPr>
        <w:ind w:left="1440" w:hanging="360"/>
      </w:pPr>
    </w:lvl>
    <w:lvl w:ilvl="2" w:tplc="540A001B" w:tentative="1">
      <w:start w:val="1"/>
      <w:numFmt w:val="lowerRoman"/>
      <w:lvlText w:val="%3."/>
      <w:lvlJc w:val="right"/>
      <w:pPr>
        <w:ind w:left="2160" w:hanging="180"/>
      </w:pPr>
    </w:lvl>
    <w:lvl w:ilvl="3" w:tplc="540A000F" w:tentative="1">
      <w:start w:val="1"/>
      <w:numFmt w:val="decimal"/>
      <w:lvlText w:val="%4."/>
      <w:lvlJc w:val="left"/>
      <w:pPr>
        <w:ind w:left="2880" w:hanging="360"/>
      </w:pPr>
    </w:lvl>
    <w:lvl w:ilvl="4" w:tplc="540A0019" w:tentative="1">
      <w:start w:val="1"/>
      <w:numFmt w:val="lowerLetter"/>
      <w:lvlText w:val="%5."/>
      <w:lvlJc w:val="left"/>
      <w:pPr>
        <w:ind w:left="3600" w:hanging="360"/>
      </w:pPr>
    </w:lvl>
    <w:lvl w:ilvl="5" w:tplc="540A001B" w:tentative="1">
      <w:start w:val="1"/>
      <w:numFmt w:val="lowerRoman"/>
      <w:lvlText w:val="%6."/>
      <w:lvlJc w:val="right"/>
      <w:pPr>
        <w:ind w:left="4320" w:hanging="180"/>
      </w:pPr>
    </w:lvl>
    <w:lvl w:ilvl="6" w:tplc="540A000F" w:tentative="1">
      <w:start w:val="1"/>
      <w:numFmt w:val="decimal"/>
      <w:lvlText w:val="%7."/>
      <w:lvlJc w:val="left"/>
      <w:pPr>
        <w:ind w:left="5040" w:hanging="360"/>
      </w:pPr>
    </w:lvl>
    <w:lvl w:ilvl="7" w:tplc="540A0019" w:tentative="1">
      <w:start w:val="1"/>
      <w:numFmt w:val="lowerLetter"/>
      <w:lvlText w:val="%8."/>
      <w:lvlJc w:val="left"/>
      <w:pPr>
        <w:ind w:left="5760" w:hanging="360"/>
      </w:pPr>
    </w:lvl>
    <w:lvl w:ilvl="8" w:tplc="540A001B" w:tentative="1">
      <w:start w:val="1"/>
      <w:numFmt w:val="lowerRoman"/>
      <w:lvlText w:val="%9."/>
      <w:lvlJc w:val="right"/>
      <w:pPr>
        <w:ind w:left="6480" w:hanging="180"/>
      </w:pPr>
    </w:lvl>
  </w:abstractNum>
  <w:abstractNum w:abstractNumId="3">
    <w:nsid w:val="0BD630CA"/>
    <w:multiLevelType w:val="hybridMultilevel"/>
    <w:tmpl w:val="E4EE31F8"/>
    <w:lvl w:ilvl="0" w:tplc="516E79CC">
      <w:start w:val="1"/>
      <w:numFmt w:val="upperRoman"/>
      <w:lvlText w:val="%1)"/>
      <w:lvlJc w:val="left"/>
      <w:pPr>
        <w:ind w:left="862" w:hanging="720"/>
      </w:pPr>
      <w:rPr>
        <w:rFonts w:hint="default"/>
      </w:rPr>
    </w:lvl>
    <w:lvl w:ilvl="1" w:tplc="04090019" w:tentative="1">
      <w:start w:val="1"/>
      <w:numFmt w:val="lowerLetter"/>
      <w:lvlText w:val="%2."/>
      <w:lvlJc w:val="left"/>
      <w:pPr>
        <w:ind w:left="1222" w:hanging="360"/>
      </w:pPr>
    </w:lvl>
    <w:lvl w:ilvl="2" w:tplc="0409001B" w:tentative="1">
      <w:start w:val="1"/>
      <w:numFmt w:val="lowerRoman"/>
      <w:lvlText w:val="%3."/>
      <w:lvlJc w:val="right"/>
      <w:pPr>
        <w:ind w:left="1942" w:hanging="180"/>
      </w:pPr>
    </w:lvl>
    <w:lvl w:ilvl="3" w:tplc="0409000F" w:tentative="1">
      <w:start w:val="1"/>
      <w:numFmt w:val="decimal"/>
      <w:lvlText w:val="%4."/>
      <w:lvlJc w:val="left"/>
      <w:pPr>
        <w:ind w:left="2662" w:hanging="360"/>
      </w:pPr>
    </w:lvl>
    <w:lvl w:ilvl="4" w:tplc="04090019" w:tentative="1">
      <w:start w:val="1"/>
      <w:numFmt w:val="lowerLetter"/>
      <w:lvlText w:val="%5."/>
      <w:lvlJc w:val="left"/>
      <w:pPr>
        <w:ind w:left="3382" w:hanging="360"/>
      </w:pPr>
    </w:lvl>
    <w:lvl w:ilvl="5" w:tplc="0409001B" w:tentative="1">
      <w:start w:val="1"/>
      <w:numFmt w:val="lowerRoman"/>
      <w:lvlText w:val="%6."/>
      <w:lvlJc w:val="right"/>
      <w:pPr>
        <w:ind w:left="4102" w:hanging="180"/>
      </w:pPr>
    </w:lvl>
    <w:lvl w:ilvl="6" w:tplc="0409000F" w:tentative="1">
      <w:start w:val="1"/>
      <w:numFmt w:val="decimal"/>
      <w:lvlText w:val="%7."/>
      <w:lvlJc w:val="left"/>
      <w:pPr>
        <w:ind w:left="4822" w:hanging="360"/>
      </w:pPr>
    </w:lvl>
    <w:lvl w:ilvl="7" w:tplc="04090019" w:tentative="1">
      <w:start w:val="1"/>
      <w:numFmt w:val="lowerLetter"/>
      <w:lvlText w:val="%8."/>
      <w:lvlJc w:val="left"/>
      <w:pPr>
        <w:ind w:left="5542" w:hanging="360"/>
      </w:pPr>
    </w:lvl>
    <w:lvl w:ilvl="8" w:tplc="0409001B" w:tentative="1">
      <w:start w:val="1"/>
      <w:numFmt w:val="lowerRoman"/>
      <w:lvlText w:val="%9."/>
      <w:lvlJc w:val="right"/>
      <w:pPr>
        <w:ind w:left="6262" w:hanging="180"/>
      </w:pPr>
    </w:lvl>
  </w:abstractNum>
  <w:abstractNum w:abstractNumId="4">
    <w:nsid w:val="1AB24E42"/>
    <w:multiLevelType w:val="hybridMultilevel"/>
    <w:tmpl w:val="88301D4E"/>
    <w:lvl w:ilvl="0" w:tplc="2AFC616A">
      <w:start w:val="1"/>
      <w:numFmt w:val="decimal"/>
      <w:lvlText w:val="%1."/>
      <w:lvlJc w:val="left"/>
      <w:pPr>
        <w:ind w:left="720" w:hanging="360"/>
      </w:pPr>
      <w:rPr>
        <w:rFonts w:ascii="Century Gothic" w:hAnsi="Century Gothic" w:hint="default"/>
        <w:b/>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5">
    <w:nsid w:val="20464418"/>
    <w:multiLevelType w:val="hybridMultilevel"/>
    <w:tmpl w:val="D062CF3E"/>
    <w:lvl w:ilvl="0" w:tplc="0409000F">
      <w:start w:val="1"/>
      <w:numFmt w:val="decimal"/>
      <w:lvlText w:val="%1."/>
      <w:lvlJc w:val="left"/>
      <w:pPr>
        <w:tabs>
          <w:tab w:val="num" w:pos="720"/>
        </w:tabs>
        <w:ind w:left="720" w:hanging="360"/>
      </w:pPr>
    </w:lvl>
    <w:lvl w:ilvl="1" w:tplc="04090017">
      <w:start w:val="1"/>
      <w:numFmt w:val="lowerLetter"/>
      <w:lvlText w:val="%2)"/>
      <w:lvlJc w:val="left"/>
      <w:pPr>
        <w:tabs>
          <w:tab w:val="num" w:pos="1080"/>
        </w:tabs>
        <w:ind w:left="108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6">
    <w:nsid w:val="208002A6"/>
    <w:multiLevelType w:val="hybridMultilevel"/>
    <w:tmpl w:val="A39E759E"/>
    <w:lvl w:ilvl="0" w:tplc="04090017">
      <w:start w:val="1"/>
      <w:numFmt w:val="lowerLetter"/>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2343794E"/>
    <w:multiLevelType w:val="hybridMultilevel"/>
    <w:tmpl w:val="F34A0E4C"/>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8">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9">
    <w:nsid w:val="2ADF5E69"/>
    <w:multiLevelType w:val="hybridMultilevel"/>
    <w:tmpl w:val="035C247A"/>
    <w:lvl w:ilvl="0" w:tplc="AA667F5C">
      <w:start w:val="1"/>
      <w:numFmt w:val="decimal"/>
      <w:lvlText w:val="%1."/>
      <w:lvlJc w:val="left"/>
      <w:pPr>
        <w:tabs>
          <w:tab w:val="num" w:pos="720"/>
        </w:tabs>
        <w:ind w:left="720" w:hanging="360"/>
      </w:pPr>
      <w:rPr>
        <w:rFonts w:hint="default"/>
        <w:color w:val="auto"/>
      </w:rPr>
    </w:lvl>
    <w:lvl w:ilvl="1" w:tplc="FA10C27C">
      <w:start w:val="1"/>
      <w:numFmt w:val="upperLetter"/>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462841D3"/>
    <w:multiLevelType w:val="hybridMultilevel"/>
    <w:tmpl w:val="47EA6FA6"/>
    <w:lvl w:ilvl="0" w:tplc="BB74EC84">
      <w:start w:val="1"/>
      <w:numFmt w:val="decimal"/>
      <w:suff w:val="nothing"/>
      <w:lvlText w:val="%1."/>
      <w:lvlJc w:val="left"/>
      <w:pPr>
        <w:ind w:left="360" w:hanging="360"/>
      </w:pPr>
      <w:rPr>
        <w:rFonts w:hint="default"/>
      </w:rPr>
    </w:lvl>
    <w:lvl w:ilvl="1" w:tplc="080A0019" w:tentative="1">
      <w:start w:val="1"/>
      <w:numFmt w:val="lowerLetter"/>
      <w:lvlText w:val="%2."/>
      <w:lvlJc w:val="left"/>
      <w:pPr>
        <w:ind w:left="1080" w:hanging="360"/>
      </w:pPr>
    </w:lvl>
    <w:lvl w:ilvl="2" w:tplc="080A001B" w:tentative="1">
      <w:start w:val="1"/>
      <w:numFmt w:val="lowerRoman"/>
      <w:lvlText w:val="%3."/>
      <w:lvlJc w:val="right"/>
      <w:pPr>
        <w:ind w:left="1800" w:hanging="180"/>
      </w:pPr>
    </w:lvl>
    <w:lvl w:ilvl="3" w:tplc="080A000F" w:tentative="1">
      <w:start w:val="1"/>
      <w:numFmt w:val="decimal"/>
      <w:lvlText w:val="%4."/>
      <w:lvlJc w:val="left"/>
      <w:pPr>
        <w:ind w:left="2520" w:hanging="360"/>
      </w:pPr>
    </w:lvl>
    <w:lvl w:ilvl="4" w:tplc="080A0019" w:tentative="1">
      <w:start w:val="1"/>
      <w:numFmt w:val="lowerLetter"/>
      <w:lvlText w:val="%5."/>
      <w:lvlJc w:val="left"/>
      <w:pPr>
        <w:ind w:left="3240" w:hanging="360"/>
      </w:pPr>
    </w:lvl>
    <w:lvl w:ilvl="5" w:tplc="080A001B" w:tentative="1">
      <w:start w:val="1"/>
      <w:numFmt w:val="lowerRoman"/>
      <w:lvlText w:val="%6."/>
      <w:lvlJc w:val="right"/>
      <w:pPr>
        <w:ind w:left="3960" w:hanging="180"/>
      </w:pPr>
    </w:lvl>
    <w:lvl w:ilvl="6" w:tplc="080A000F" w:tentative="1">
      <w:start w:val="1"/>
      <w:numFmt w:val="decimal"/>
      <w:lvlText w:val="%7."/>
      <w:lvlJc w:val="left"/>
      <w:pPr>
        <w:ind w:left="4680" w:hanging="360"/>
      </w:pPr>
    </w:lvl>
    <w:lvl w:ilvl="7" w:tplc="080A0019" w:tentative="1">
      <w:start w:val="1"/>
      <w:numFmt w:val="lowerLetter"/>
      <w:lvlText w:val="%8."/>
      <w:lvlJc w:val="left"/>
      <w:pPr>
        <w:ind w:left="5400" w:hanging="360"/>
      </w:pPr>
    </w:lvl>
    <w:lvl w:ilvl="8" w:tplc="080A001B" w:tentative="1">
      <w:start w:val="1"/>
      <w:numFmt w:val="lowerRoman"/>
      <w:lvlText w:val="%9."/>
      <w:lvlJc w:val="right"/>
      <w:pPr>
        <w:ind w:left="6120" w:hanging="180"/>
      </w:pPr>
    </w:lvl>
  </w:abstractNum>
  <w:abstractNum w:abstractNumId="11">
    <w:nsid w:val="5534682F"/>
    <w:multiLevelType w:val="hybridMultilevel"/>
    <w:tmpl w:val="4396332C"/>
    <w:lvl w:ilvl="0" w:tplc="A322F8EC">
      <w:start w:val="1"/>
      <w:numFmt w:val="upperRoman"/>
      <w:lvlText w:val="%1."/>
      <w:lvlJc w:val="left"/>
      <w:pPr>
        <w:ind w:left="744" w:hanging="317"/>
        <w:jc w:val="right"/>
      </w:pPr>
      <w:rPr>
        <w:rFonts w:ascii="Arial" w:eastAsia="Arial" w:hAnsi="Arial" w:cs="Arial" w:hint="default"/>
        <w:b/>
        <w:bCs/>
        <w:color w:val="252525"/>
        <w:spacing w:val="-2"/>
        <w:w w:val="100"/>
        <w:sz w:val="21"/>
        <w:szCs w:val="21"/>
        <w:lang w:val="es-ES" w:eastAsia="en-US" w:bidi="ar-SA"/>
      </w:rPr>
    </w:lvl>
    <w:lvl w:ilvl="1" w:tplc="07ACA15E">
      <w:numFmt w:val="bullet"/>
      <w:lvlText w:val=""/>
      <w:lvlJc w:val="left"/>
      <w:pPr>
        <w:ind w:left="980" w:hanging="361"/>
      </w:pPr>
      <w:rPr>
        <w:rFonts w:hint="default"/>
        <w:w w:val="100"/>
        <w:lang w:val="es-ES" w:eastAsia="en-US" w:bidi="ar-SA"/>
      </w:rPr>
    </w:lvl>
    <w:lvl w:ilvl="2" w:tplc="42AE8442">
      <w:numFmt w:val="bullet"/>
      <w:lvlText w:val="•"/>
      <w:lvlJc w:val="left"/>
      <w:pPr>
        <w:ind w:left="980" w:hanging="361"/>
      </w:pPr>
      <w:rPr>
        <w:rFonts w:hint="default"/>
        <w:lang w:val="es-ES" w:eastAsia="en-US" w:bidi="ar-SA"/>
      </w:rPr>
    </w:lvl>
    <w:lvl w:ilvl="3" w:tplc="7812A940">
      <w:numFmt w:val="bullet"/>
      <w:lvlText w:val="•"/>
      <w:lvlJc w:val="left"/>
      <w:pPr>
        <w:ind w:left="2260" w:hanging="361"/>
      </w:pPr>
      <w:rPr>
        <w:rFonts w:hint="default"/>
        <w:lang w:val="es-ES" w:eastAsia="en-US" w:bidi="ar-SA"/>
      </w:rPr>
    </w:lvl>
    <w:lvl w:ilvl="4" w:tplc="91EC8CBA">
      <w:numFmt w:val="bullet"/>
      <w:lvlText w:val="•"/>
      <w:lvlJc w:val="left"/>
      <w:pPr>
        <w:ind w:left="3540" w:hanging="361"/>
      </w:pPr>
      <w:rPr>
        <w:rFonts w:hint="default"/>
        <w:lang w:val="es-ES" w:eastAsia="en-US" w:bidi="ar-SA"/>
      </w:rPr>
    </w:lvl>
    <w:lvl w:ilvl="5" w:tplc="25D4C21C">
      <w:numFmt w:val="bullet"/>
      <w:lvlText w:val="•"/>
      <w:lvlJc w:val="left"/>
      <w:pPr>
        <w:ind w:left="4820" w:hanging="361"/>
      </w:pPr>
      <w:rPr>
        <w:rFonts w:hint="default"/>
        <w:lang w:val="es-ES" w:eastAsia="en-US" w:bidi="ar-SA"/>
      </w:rPr>
    </w:lvl>
    <w:lvl w:ilvl="6" w:tplc="59D81ADE">
      <w:numFmt w:val="bullet"/>
      <w:lvlText w:val="•"/>
      <w:lvlJc w:val="left"/>
      <w:pPr>
        <w:ind w:left="6100" w:hanging="361"/>
      </w:pPr>
      <w:rPr>
        <w:rFonts w:hint="default"/>
        <w:lang w:val="es-ES" w:eastAsia="en-US" w:bidi="ar-SA"/>
      </w:rPr>
    </w:lvl>
    <w:lvl w:ilvl="7" w:tplc="14B0E826">
      <w:numFmt w:val="bullet"/>
      <w:lvlText w:val="•"/>
      <w:lvlJc w:val="left"/>
      <w:pPr>
        <w:ind w:left="7380" w:hanging="361"/>
      </w:pPr>
      <w:rPr>
        <w:rFonts w:hint="default"/>
        <w:lang w:val="es-ES" w:eastAsia="en-US" w:bidi="ar-SA"/>
      </w:rPr>
    </w:lvl>
    <w:lvl w:ilvl="8" w:tplc="86C6CA6C">
      <w:numFmt w:val="bullet"/>
      <w:lvlText w:val="•"/>
      <w:lvlJc w:val="left"/>
      <w:pPr>
        <w:ind w:left="8660" w:hanging="361"/>
      </w:pPr>
      <w:rPr>
        <w:rFonts w:hint="default"/>
        <w:lang w:val="es-ES" w:eastAsia="en-US" w:bidi="ar-SA"/>
      </w:rPr>
    </w:lvl>
  </w:abstractNum>
  <w:abstractNum w:abstractNumId="12">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3">
    <w:nsid w:val="5FD65652"/>
    <w:multiLevelType w:val="hybridMultilevel"/>
    <w:tmpl w:val="41C0EFFA"/>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4">
    <w:nsid w:val="65467708"/>
    <w:multiLevelType w:val="hybridMultilevel"/>
    <w:tmpl w:val="DD06DD92"/>
    <w:lvl w:ilvl="0" w:tplc="080A0001">
      <w:start w:val="1"/>
      <w:numFmt w:val="bullet"/>
      <w:lvlText w:val=""/>
      <w:lvlJc w:val="left"/>
      <w:pPr>
        <w:ind w:left="1440" w:hanging="360"/>
      </w:pPr>
      <w:rPr>
        <w:rFonts w:ascii="Symbol" w:hAnsi="Symbol" w:hint="default"/>
        <w:color w:val="auto"/>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abstractNum w:abstractNumId="15">
    <w:nsid w:val="6A9E0014"/>
    <w:multiLevelType w:val="hybridMultilevel"/>
    <w:tmpl w:val="CA606A64"/>
    <w:lvl w:ilvl="0" w:tplc="080A000F">
      <w:start w:val="1"/>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6">
    <w:nsid w:val="774E46E6"/>
    <w:multiLevelType w:val="hybridMultilevel"/>
    <w:tmpl w:val="49D843BE"/>
    <w:lvl w:ilvl="0" w:tplc="6C32217E">
      <w:start w:val="7"/>
      <w:numFmt w:val="decimal"/>
      <w:suff w:val="nothing"/>
      <w:lvlText w:val="%1."/>
      <w:lvlJc w:val="left"/>
      <w:pPr>
        <w:ind w:left="72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7">
    <w:nsid w:val="7E486DC6"/>
    <w:multiLevelType w:val="hybridMultilevel"/>
    <w:tmpl w:val="07520D9A"/>
    <w:lvl w:ilvl="0" w:tplc="080A0001">
      <w:start w:val="1"/>
      <w:numFmt w:val="bullet"/>
      <w:lvlText w:val=""/>
      <w:lvlJc w:val="left"/>
      <w:pPr>
        <w:ind w:left="1440" w:hanging="360"/>
      </w:pPr>
      <w:rPr>
        <w:rFonts w:ascii="Symbol" w:hAnsi="Symbol" w:hint="default"/>
      </w:rPr>
    </w:lvl>
    <w:lvl w:ilvl="1" w:tplc="080A0003" w:tentative="1">
      <w:start w:val="1"/>
      <w:numFmt w:val="bullet"/>
      <w:lvlText w:val="o"/>
      <w:lvlJc w:val="left"/>
      <w:pPr>
        <w:ind w:left="2160" w:hanging="360"/>
      </w:pPr>
      <w:rPr>
        <w:rFonts w:ascii="Courier New" w:hAnsi="Courier New" w:cs="Courier New" w:hint="default"/>
      </w:rPr>
    </w:lvl>
    <w:lvl w:ilvl="2" w:tplc="080A0005" w:tentative="1">
      <w:start w:val="1"/>
      <w:numFmt w:val="bullet"/>
      <w:lvlText w:val=""/>
      <w:lvlJc w:val="left"/>
      <w:pPr>
        <w:ind w:left="2880" w:hanging="360"/>
      </w:pPr>
      <w:rPr>
        <w:rFonts w:ascii="Wingdings" w:hAnsi="Wingdings" w:hint="default"/>
      </w:rPr>
    </w:lvl>
    <w:lvl w:ilvl="3" w:tplc="080A0001" w:tentative="1">
      <w:start w:val="1"/>
      <w:numFmt w:val="bullet"/>
      <w:lvlText w:val=""/>
      <w:lvlJc w:val="left"/>
      <w:pPr>
        <w:ind w:left="3600" w:hanging="360"/>
      </w:pPr>
      <w:rPr>
        <w:rFonts w:ascii="Symbol" w:hAnsi="Symbol" w:hint="default"/>
      </w:rPr>
    </w:lvl>
    <w:lvl w:ilvl="4" w:tplc="080A0003" w:tentative="1">
      <w:start w:val="1"/>
      <w:numFmt w:val="bullet"/>
      <w:lvlText w:val="o"/>
      <w:lvlJc w:val="left"/>
      <w:pPr>
        <w:ind w:left="4320" w:hanging="360"/>
      </w:pPr>
      <w:rPr>
        <w:rFonts w:ascii="Courier New" w:hAnsi="Courier New" w:cs="Courier New" w:hint="default"/>
      </w:rPr>
    </w:lvl>
    <w:lvl w:ilvl="5" w:tplc="080A0005" w:tentative="1">
      <w:start w:val="1"/>
      <w:numFmt w:val="bullet"/>
      <w:lvlText w:val=""/>
      <w:lvlJc w:val="left"/>
      <w:pPr>
        <w:ind w:left="5040" w:hanging="360"/>
      </w:pPr>
      <w:rPr>
        <w:rFonts w:ascii="Wingdings" w:hAnsi="Wingdings" w:hint="default"/>
      </w:rPr>
    </w:lvl>
    <w:lvl w:ilvl="6" w:tplc="080A0001" w:tentative="1">
      <w:start w:val="1"/>
      <w:numFmt w:val="bullet"/>
      <w:lvlText w:val=""/>
      <w:lvlJc w:val="left"/>
      <w:pPr>
        <w:ind w:left="5760" w:hanging="360"/>
      </w:pPr>
      <w:rPr>
        <w:rFonts w:ascii="Symbol" w:hAnsi="Symbol" w:hint="default"/>
      </w:rPr>
    </w:lvl>
    <w:lvl w:ilvl="7" w:tplc="080A0003" w:tentative="1">
      <w:start w:val="1"/>
      <w:numFmt w:val="bullet"/>
      <w:lvlText w:val="o"/>
      <w:lvlJc w:val="left"/>
      <w:pPr>
        <w:ind w:left="6480" w:hanging="360"/>
      </w:pPr>
      <w:rPr>
        <w:rFonts w:ascii="Courier New" w:hAnsi="Courier New" w:cs="Courier New" w:hint="default"/>
      </w:rPr>
    </w:lvl>
    <w:lvl w:ilvl="8" w:tplc="080A0005" w:tentative="1">
      <w:start w:val="1"/>
      <w:numFmt w:val="bullet"/>
      <w:lvlText w:val=""/>
      <w:lvlJc w:val="left"/>
      <w:pPr>
        <w:ind w:left="7200" w:hanging="360"/>
      </w:pPr>
      <w:rPr>
        <w:rFonts w:ascii="Wingdings" w:hAnsi="Wingdings" w:hint="default"/>
      </w:rPr>
    </w:lvl>
  </w:abstractNum>
  <w:num w:numId="1">
    <w:abstractNumId w:val="8"/>
  </w:num>
  <w:num w:numId="2">
    <w:abstractNumId w:val="12"/>
  </w:num>
  <w:num w:numId="3">
    <w:abstractNumId w:val="9"/>
  </w:num>
  <w:num w:numId="4">
    <w:abstractNumId w:val="16"/>
  </w:num>
  <w:num w:numId="5">
    <w:abstractNumId w:val="10"/>
  </w:num>
  <w:num w:numId="6">
    <w:abstractNumId w:val="5"/>
  </w:num>
  <w:num w:numId="7">
    <w:abstractNumId w:val="6"/>
  </w:num>
  <w:num w:numId="8">
    <w:abstractNumId w:val="2"/>
  </w:num>
  <w:num w:numId="9">
    <w:abstractNumId w:val="7"/>
  </w:num>
  <w:num w:numId="10">
    <w:abstractNumId w:val="1"/>
  </w:num>
  <w:num w:numId="11">
    <w:abstractNumId w:val="14"/>
  </w:num>
  <w:num w:numId="12">
    <w:abstractNumId w:val="17"/>
  </w:num>
  <w:num w:numId="13">
    <w:abstractNumId w:val="3"/>
  </w:num>
  <w:num w:numId="14">
    <w:abstractNumId w:val="11"/>
  </w:num>
  <w:num w:numId="15">
    <w:abstractNumId w:val="0"/>
  </w:num>
  <w:num w:numId="16">
    <w:abstractNumId w:val="13"/>
  </w:num>
  <w:num w:numId="17">
    <w:abstractNumId w:val="15"/>
  </w:num>
  <w:num w:numId="18">
    <w:abstractNumId w:val="4"/>
  </w:num>
  <w:numIdMacAtCleanup w:val="1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335FD"/>
    <w:rsid w:val="000449AE"/>
    <w:rsid w:val="000563ED"/>
    <w:rsid w:val="000B365C"/>
    <w:rsid w:val="00103C4B"/>
    <w:rsid w:val="00124827"/>
    <w:rsid w:val="00180788"/>
    <w:rsid w:val="00206FE9"/>
    <w:rsid w:val="002206D5"/>
    <w:rsid w:val="002E5EA6"/>
    <w:rsid w:val="00324910"/>
    <w:rsid w:val="003362AF"/>
    <w:rsid w:val="00355025"/>
    <w:rsid w:val="003A4C43"/>
    <w:rsid w:val="003C42CC"/>
    <w:rsid w:val="004E60BF"/>
    <w:rsid w:val="005242C9"/>
    <w:rsid w:val="0054052B"/>
    <w:rsid w:val="00645C30"/>
    <w:rsid w:val="00647D95"/>
    <w:rsid w:val="00652941"/>
    <w:rsid w:val="00653027"/>
    <w:rsid w:val="0066761B"/>
    <w:rsid w:val="006F7063"/>
    <w:rsid w:val="00747113"/>
    <w:rsid w:val="00753E17"/>
    <w:rsid w:val="007560BE"/>
    <w:rsid w:val="00793051"/>
    <w:rsid w:val="007A2ED6"/>
    <w:rsid w:val="007E6C7A"/>
    <w:rsid w:val="00843C80"/>
    <w:rsid w:val="00873FB9"/>
    <w:rsid w:val="008B5186"/>
    <w:rsid w:val="009074C2"/>
    <w:rsid w:val="00972540"/>
    <w:rsid w:val="009907C5"/>
    <w:rsid w:val="009C2C73"/>
    <w:rsid w:val="009E12B2"/>
    <w:rsid w:val="00A52DE9"/>
    <w:rsid w:val="00A750C3"/>
    <w:rsid w:val="00A95457"/>
    <w:rsid w:val="00AC6EC4"/>
    <w:rsid w:val="00BA64A2"/>
    <w:rsid w:val="00BD05BC"/>
    <w:rsid w:val="00BF7A5E"/>
    <w:rsid w:val="00C335FD"/>
    <w:rsid w:val="00C52632"/>
    <w:rsid w:val="00CB6851"/>
    <w:rsid w:val="00CF3EA5"/>
    <w:rsid w:val="00CF7662"/>
    <w:rsid w:val="00D3541A"/>
    <w:rsid w:val="00D630C9"/>
    <w:rsid w:val="00D63CCA"/>
    <w:rsid w:val="00DF7EE2"/>
    <w:rsid w:val="00E03C70"/>
    <w:rsid w:val="00E75BD9"/>
    <w:rsid w:val="00F56C21"/>
    <w:rsid w:val="00F601A8"/>
    <w:rsid w:val="00F64484"/>
    <w:rsid w:val="00F735E3"/>
    <w:rsid w:val="00FB578D"/>
    <w:rsid w:val="00FB7BC8"/>
    <w:rsid w:val="00FF6ABD"/>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C335FD"/>
    <w:pPr>
      <w:jc w:val="center"/>
    </w:pPr>
    <w:rPr>
      <w:b/>
      <w:sz w:val="44"/>
    </w:rPr>
  </w:style>
  <w:style w:type="character" w:customStyle="1" w:styleId="TextoindependienteCar">
    <w:name w:val="Texto independiente Car"/>
    <w:basedOn w:val="Fuentedeprrafopredeter"/>
    <w:link w:val="Textoindependiente"/>
    <w:uiPriority w:val="99"/>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 w:type="numbering" w:customStyle="1" w:styleId="Sinlista2">
    <w:name w:val="Sin lista2"/>
    <w:next w:val="Sinlista"/>
    <w:uiPriority w:val="99"/>
    <w:semiHidden/>
    <w:unhideWhenUsed/>
    <w:rsid w:val="00D3541A"/>
  </w:style>
  <w:style w:type="table" w:customStyle="1" w:styleId="Tablaconcuadrcula1">
    <w:name w:val="Tabla con cuadrícula1"/>
    <w:basedOn w:val="Tablanormal"/>
    <w:next w:val="Tablaconcuadrcula"/>
    <w:uiPriority w:val="59"/>
    <w:rsid w:val="00D3541A"/>
    <w:pPr>
      <w:spacing w:after="0" w:line="240" w:lineRule="auto"/>
    </w:pPr>
    <w:rPr>
      <w:rFonts w:ascii="Times New Roman" w:eastAsia="Times New Roman" w:hAnsi="Times New Roman"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listparagraph0">
    <w:name w:val="msolistparagraph"/>
    <w:basedOn w:val="Normal"/>
    <w:uiPriority w:val="99"/>
    <w:rsid w:val="00D3541A"/>
    <w:pPr>
      <w:ind w:left="720"/>
    </w:pPr>
    <w:rPr>
      <w:rFonts w:eastAsia="Calibri"/>
      <w:sz w:val="24"/>
      <w:szCs w:val="24"/>
      <w:lang w:val="pt-BR" w:eastAsia="pt-BR"/>
    </w:rPr>
  </w:style>
  <w:style w:type="character" w:customStyle="1" w:styleId="shorttext">
    <w:name w:val="short_text"/>
    <w:basedOn w:val="Fuentedeprrafopredeter"/>
    <w:rsid w:val="00D3541A"/>
  </w:style>
  <w:style w:type="character" w:customStyle="1" w:styleId="hps">
    <w:name w:val="hps"/>
    <w:basedOn w:val="Fuentedeprrafopredeter"/>
    <w:rsid w:val="00D3541A"/>
  </w:style>
  <w:style w:type="paragraph" w:customStyle="1" w:styleId="BodyText21">
    <w:name w:val="Body Text 21"/>
    <w:basedOn w:val="Normal"/>
    <w:rsid w:val="00D3541A"/>
    <w:pPr>
      <w:widowControl w:val="0"/>
      <w:jc w:val="both"/>
    </w:pPr>
    <w:rPr>
      <w:rFonts w:ascii="Arial" w:eastAsia="Times New Roman" w:hAnsi="Arial"/>
      <w:lang w:val="pt-BR" w:eastAsia="pt-BR"/>
    </w:rPr>
  </w:style>
  <w:style w:type="character" w:customStyle="1" w:styleId="PrrafodelistaCar">
    <w:name w:val="Párrafo de lista Car"/>
    <w:link w:val="Prrafodelista"/>
    <w:uiPriority w:val="34"/>
    <w:rsid w:val="00D3541A"/>
    <w:rPr>
      <w:rFonts w:ascii="Times New Roman" w:eastAsia="MS Mincho" w:hAnsi="Times New Roman" w:cs="Times New Roman"/>
      <w:sz w:val="20"/>
      <w:szCs w:val="20"/>
      <w:lang w:val="es-ES_tradnl"/>
    </w:rPr>
  </w:style>
  <w:style w:type="paragraph" w:customStyle="1" w:styleId="Topaddress">
    <w:name w:val="Top address"/>
    <w:basedOn w:val="Normal"/>
    <w:qFormat/>
    <w:rsid w:val="00D3541A"/>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D3541A"/>
    <w:pPr>
      <w:framePr w:hSpace="142" w:wrap="around" w:vAnchor="page" w:hAnchor="page" w:x="3403" w:y="852"/>
      <w:spacing w:line="200" w:lineRule="exact"/>
    </w:pPr>
    <w:rPr>
      <w:rFonts w:ascii="Georgia" w:eastAsia="Chubb Publico Text" w:hAnsi="Georgia"/>
      <w:noProof/>
      <w:spacing w:val="4"/>
      <w:sz w:val="16"/>
      <w:szCs w:val="16"/>
      <w:lang w:val="en-US"/>
    </w:rPr>
  </w:style>
  <w:style w:type="character" w:customStyle="1" w:styleId="SinespaciadoCar">
    <w:name w:val="Sin espaciado Car"/>
    <w:link w:val="Sinespaciado"/>
    <w:uiPriority w:val="1"/>
    <w:locked/>
    <w:rsid w:val="00D3541A"/>
    <w:rPr>
      <w:rFonts w:ascii="Calibri" w:eastAsia="Calibri" w:hAnsi="Calibri" w:cs="Times New Roman"/>
      <w:lang w:val="es-ES"/>
    </w:rPr>
  </w:style>
  <w:style w:type="table" w:customStyle="1" w:styleId="Tablaconcuadrcula11">
    <w:name w:val="Tabla con cuadrícula11"/>
    <w:basedOn w:val="Tablanormal"/>
    <w:next w:val="Tablaconcuadrcula"/>
    <w:rsid w:val="00D3541A"/>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653027"/>
    <w:pPr>
      <w:widowControl w:val="0"/>
      <w:spacing w:before="120" w:after="120"/>
      <w:ind w:left="720" w:hanging="720"/>
      <w:jc w:val="both"/>
    </w:pPr>
    <w:rPr>
      <w:rFonts w:eastAsia="Times New Roman"/>
      <w:sz w:val="24"/>
      <w:lang w:val="es-PE"/>
    </w:rPr>
  </w:style>
  <w:style w:type="paragraph" w:customStyle="1" w:styleId="PARTE1">
    <w:name w:val="PARTE 1"/>
    <w:basedOn w:val="Normal"/>
    <w:autoRedefine/>
    <w:rsid w:val="00653027"/>
    <w:pPr>
      <w:widowControl w:val="0"/>
      <w:spacing w:before="240" w:after="120"/>
      <w:ind w:left="720" w:hanging="720"/>
      <w:jc w:val="center"/>
    </w:pPr>
    <w:rPr>
      <w:rFonts w:ascii="Tahoma" w:eastAsia="Times New Roman" w:hAnsi="Tahoma" w:cs="Tahoma"/>
      <w:b/>
      <w:caps/>
      <w:sz w:val="24"/>
      <w:lang w:val="es-PE"/>
    </w:rPr>
  </w:style>
  <w:style w:type="paragraph" w:customStyle="1" w:styleId="101">
    <w:name w:val="1.01"/>
    <w:basedOn w:val="Normal"/>
    <w:autoRedefine/>
    <w:rsid w:val="00653027"/>
    <w:pPr>
      <w:keepNext/>
      <w:widowControl w:val="0"/>
      <w:spacing w:before="120" w:after="120"/>
      <w:jc w:val="both"/>
    </w:pPr>
    <w:rPr>
      <w:rFonts w:ascii="Tahoma" w:eastAsia="Times New Roman" w:hAnsi="Tahoma" w:cs="Tahoma"/>
      <w:b/>
      <w:bCs/>
      <w:caps/>
      <w:sz w:val="24"/>
      <w:lang w:val="es-PE"/>
    </w:rPr>
  </w:style>
  <w:style w:type="paragraph" w:customStyle="1" w:styleId="A">
    <w:name w:val="A."/>
    <w:basedOn w:val="Normal"/>
    <w:autoRedefine/>
    <w:rsid w:val="00653027"/>
    <w:pPr>
      <w:widowControl w:val="0"/>
      <w:spacing w:before="120" w:after="120"/>
      <w:jc w:val="both"/>
    </w:pPr>
    <w:rPr>
      <w:rFonts w:ascii="Arial" w:eastAsia="Times New Roman" w:hAnsi="Arial" w:cs="Arial"/>
      <w:sz w:val="24"/>
      <w:lang w:val="es-PE"/>
    </w:rPr>
  </w:style>
  <w:style w:type="paragraph" w:customStyle="1" w:styleId="font5">
    <w:name w:val="font5"/>
    <w:basedOn w:val="Normal"/>
    <w:rsid w:val="00653027"/>
    <w:pPr>
      <w:spacing w:before="100" w:beforeAutospacing="1" w:after="100" w:afterAutospacing="1"/>
    </w:pPr>
    <w:rPr>
      <w:rFonts w:ascii="Arial" w:eastAsia="Times New Roman" w:hAnsi="Arial" w:cs="Arial"/>
      <w:b/>
      <w:bCs/>
      <w:lang w:val="es-MX" w:eastAsia="es-MX"/>
    </w:rPr>
  </w:style>
  <w:style w:type="paragraph" w:customStyle="1" w:styleId="font6">
    <w:name w:val="font6"/>
    <w:basedOn w:val="Normal"/>
    <w:rsid w:val="00653027"/>
    <w:pPr>
      <w:spacing w:before="100" w:beforeAutospacing="1" w:after="100" w:afterAutospacing="1"/>
    </w:pPr>
    <w:rPr>
      <w:rFonts w:ascii="Arial" w:eastAsia="Times New Roman" w:hAnsi="Arial" w:cs="Arial"/>
      <w:lang w:val="es-MX" w:eastAsia="es-MX"/>
    </w:rPr>
  </w:style>
  <w:style w:type="paragraph" w:customStyle="1" w:styleId="xl94">
    <w:name w:val="xl94"/>
    <w:basedOn w:val="Normal"/>
    <w:rsid w:val="00653027"/>
    <w:pPr>
      <w:pBdr>
        <w:top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5">
    <w:name w:val="xl95"/>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24"/>
      <w:szCs w:val="24"/>
      <w:lang w:val="es-MX" w:eastAsia="es-MX"/>
    </w:rPr>
  </w:style>
  <w:style w:type="paragraph" w:customStyle="1" w:styleId="xl96">
    <w:name w:val="xl96"/>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7">
    <w:name w:val="xl97"/>
    <w:basedOn w:val="Normal"/>
    <w:rsid w:val="00653027"/>
    <w:pPr>
      <w:spacing w:before="100" w:beforeAutospacing="1" w:after="100" w:afterAutospacing="1"/>
    </w:pPr>
    <w:rPr>
      <w:rFonts w:ascii="Arial" w:eastAsia="Times New Roman" w:hAnsi="Arial" w:cs="Arial"/>
      <w:sz w:val="24"/>
      <w:szCs w:val="24"/>
      <w:lang w:val="es-MX" w:eastAsia="es-MX"/>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uiPriority="0"/>
    <w:lsdException w:name="annotation text" w:uiPriority="0"/>
    <w:lsdException w:name="caption" w:uiPriority="0" w:qFormat="1"/>
    <w:lsdException w:name="annotation reference" w:uiPriority="0"/>
    <w:lsdException w:name="page number" w:uiPriority="0"/>
    <w:lsdException w:name="Title" w:semiHidden="0" w:uiPriority="0" w:unhideWhenUsed="0" w:qFormat="1"/>
    <w:lsdException w:name="Default Paragraph Font" w:uiPriority="1"/>
    <w:lsdException w:name="Body Text Indent" w:uiPriority="0"/>
    <w:lsdException w:name="Subtitle" w:semiHidden="0" w:uiPriority="0" w:unhideWhenUsed="0" w:qFormat="1"/>
    <w:lsdException w:name="Date" w:uiPriority="0"/>
    <w:lsdException w:name="Body Text 2" w:uiPriority="0"/>
    <w:lsdException w:name="Body Text 3" w:uiPriority="0"/>
    <w:lsdException w:name="Body Text Indent 2" w:uiPriority="0"/>
    <w:lsdException w:name="Body Text Indent 3" w:uiPriority="0"/>
    <w:lsdException w:name="Block Text" w:uiPriority="0"/>
    <w:lsdException w:name="Strong" w:semiHidden="0" w:uiPriority="22" w:unhideWhenUsed="0" w:qFormat="1"/>
    <w:lsdException w:name="Emphasis" w:semiHidden="0" w:uiPriority="0" w:unhideWhenUsed="0" w:qFormat="1"/>
    <w:lsdException w:name="Document Map" w:uiPriority="0"/>
    <w:lsdException w:name="Plain Text" w:uiPriority="0"/>
    <w:lsdException w:name="annotation subject" w:uiPriority="0"/>
    <w:lsdException w:name="Table Grid 8" w:uiPriority="0"/>
    <w:lsdException w:name="Balloon Text" w:uiPriority="0"/>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B578D"/>
    <w:pPr>
      <w:spacing w:after="0" w:line="240" w:lineRule="auto"/>
    </w:pPr>
    <w:rPr>
      <w:rFonts w:ascii="Times New Roman" w:eastAsia="MS Mincho" w:hAnsi="Times New Roman" w:cs="Times New Roman"/>
      <w:sz w:val="20"/>
      <w:szCs w:val="20"/>
      <w:lang w:val="es-ES_tradnl"/>
    </w:rPr>
  </w:style>
  <w:style w:type="paragraph" w:styleId="Ttulo1">
    <w:name w:val="heading 1"/>
    <w:basedOn w:val="Normal"/>
    <w:next w:val="Normal"/>
    <w:link w:val="Ttulo1Car"/>
    <w:qFormat/>
    <w:rsid w:val="00C335FD"/>
    <w:pPr>
      <w:spacing w:before="240"/>
      <w:outlineLvl w:val="0"/>
    </w:pPr>
    <w:rPr>
      <w:rFonts w:ascii="Arial" w:hAnsi="Arial"/>
      <w:b/>
      <w:sz w:val="24"/>
      <w:u w:val="single"/>
    </w:rPr>
  </w:style>
  <w:style w:type="paragraph" w:styleId="Ttulo2">
    <w:name w:val="heading 2"/>
    <w:basedOn w:val="Normal"/>
    <w:next w:val="Normal"/>
    <w:link w:val="Ttulo2Car"/>
    <w:qFormat/>
    <w:rsid w:val="00C335FD"/>
    <w:pPr>
      <w:keepNext/>
      <w:jc w:val="center"/>
      <w:outlineLvl w:val="1"/>
    </w:pPr>
    <w:rPr>
      <w:rFonts w:ascii="Tahoma" w:hAnsi="Tahoma"/>
      <w:b/>
      <w:sz w:val="24"/>
    </w:rPr>
  </w:style>
  <w:style w:type="paragraph" w:styleId="Ttulo3">
    <w:name w:val="heading 3"/>
    <w:basedOn w:val="Normal"/>
    <w:next w:val="Normal"/>
    <w:link w:val="Ttulo3Car"/>
    <w:qFormat/>
    <w:rsid w:val="00C335FD"/>
    <w:pPr>
      <w:keepNext/>
      <w:jc w:val="center"/>
      <w:outlineLvl w:val="2"/>
    </w:pPr>
    <w:rPr>
      <w:rFonts w:ascii="Tahoma" w:hAnsi="Tahoma"/>
      <w:b/>
      <w:sz w:val="28"/>
    </w:rPr>
  </w:style>
  <w:style w:type="paragraph" w:styleId="Ttulo4">
    <w:name w:val="heading 4"/>
    <w:basedOn w:val="Normal"/>
    <w:next w:val="Normal"/>
    <w:link w:val="Ttulo4Car"/>
    <w:qFormat/>
    <w:rsid w:val="00C335FD"/>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rsid w:val="00C335FD"/>
    <w:pPr>
      <w:keepNext/>
      <w:outlineLvl w:val="4"/>
    </w:pPr>
    <w:rPr>
      <w:rFonts w:ascii="Tahoma" w:hAnsi="Tahoma"/>
      <w:sz w:val="28"/>
    </w:rPr>
  </w:style>
  <w:style w:type="paragraph" w:styleId="Ttulo6">
    <w:name w:val="heading 6"/>
    <w:basedOn w:val="Normal"/>
    <w:next w:val="Normal"/>
    <w:link w:val="Ttulo6Car"/>
    <w:qFormat/>
    <w:rsid w:val="00C335FD"/>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rsid w:val="00C335FD"/>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rsid w:val="00C335FD"/>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rsid w:val="00C335FD"/>
    <w:pPr>
      <w:keepNext/>
      <w:jc w:val="center"/>
      <w:outlineLvl w:val="8"/>
    </w:pPr>
    <w:rPr>
      <w:rFonts w:ascii="Arial" w:hAnsi="Arial"/>
      <w:b/>
      <w:sz w:val="72"/>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C335FD"/>
    <w:rPr>
      <w:rFonts w:ascii="Arial" w:eastAsia="MS Mincho" w:hAnsi="Arial" w:cs="Times New Roman"/>
      <w:b/>
      <w:sz w:val="24"/>
      <w:szCs w:val="20"/>
      <w:u w:val="single"/>
      <w:lang w:val="es-ES_tradnl"/>
    </w:rPr>
  </w:style>
  <w:style w:type="character" w:customStyle="1" w:styleId="Ttulo2Car">
    <w:name w:val="Título 2 Car"/>
    <w:basedOn w:val="Fuentedeprrafopredeter"/>
    <w:link w:val="Ttulo2"/>
    <w:rsid w:val="00C335FD"/>
    <w:rPr>
      <w:rFonts w:ascii="Tahoma" w:eastAsia="MS Mincho" w:hAnsi="Tahoma" w:cs="Times New Roman"/>
      <w:b/>
      <w:sz w:val="24"/>
      <w:szCs w:val="20"/>
      <w:lang w:val="es-ES_tradnl"/>
    </w:rPr>
  </w:style>
  <w:style w:type="character" w:customStyle="1" w:styleId="Ttulo3Car">
    <w:name w:val="Título 3 Car"/>
    <w:basedOn w:val="Fuentedeprrafopredeter"/>
    <w:link w:val="Ttulo3"/>
    <w:rsid w:val="00C335FD"/>
    <w:rPr>
      <w:rFonts w:ascii="Tahoma" w:eastAsia="MS Mincho" w:hAnsi="Tahoma" w:cs="Times New Roman"/>
      <w:b/>
      <w:sz w:val="28"/>
      <w:szCs w:val="20"/>
      <w:lang w:val="es-ES_tradnl"/>
    </w:rPr>
  </w:style>
  <w:style w:type="character" w:customStyle="1" w:styleId="Ttulo4Car">
    <w:name w:val="Título 4 Car"/>
    <w:basedOn w:val="Fuentedeprrafopredeter"/>
    <w:link w:val="Ttulo4"/>
    <w:rsid w:val="00C335FD"/>
    <w:rPr>
      <w:rFonts w:ascii="Arial" w:eastAsia="MS Mincho" w:hAnsi="Arial" w:cs="Times New Roman"/>
      <w:b/>
      <w:sz w:val="20"/>
      <w:szCs w:val="20"/>
      <w:lang w:val="es-ES_tradnl"/>
    </w:rPr>
  </w:style>
  <w:style w:type="character" w:customStyle="1" w:styleId="Ttulo5Car">
    <w:name w:val="Título 5 Car"/>
    <w:basedOn w:val="Fuentedeprrafopredeter"/>
    <w:link w:val="Ttulo5"/>
    <w:rsid w:val="00C335FD"/>
    <w:rPr>
      <w:rFonts w:ascii="Tahoma" w:eastAsia="MS Mincho" w:hAnsi="Tahoma" w:cs="Times New Roman"/>
      <w:sz w:val="28"/>
      <w:szCs w:val="20"/>
      <w:lang w:val="es-ES_tradnl"/>
    </w:rPr>
  </w:style>
  <w:style w:type="character" w:customStyle="1" w:styleId="Ttulo6Car">
    <w:name w:val="Título 6 Car"/>
    <w:basedOn w:val="Fuentedeprrafopredeter"/>
    <w:link w:val="Ttulo6"/>
    <w:rsid w:val="00C335FD"/>
    <w:rPr>
      <w:rFonts w:ascii="Times" w:eastAsia="MS Mincho" w:hAnsi="Times" w:cs="Times New Roman"/>
      <w:b/>
      <w:sz w:val="28"/>
      <w:szCs w:val="20"/>
      <w:lang w:val="es-ES_tradnl"/>
    </w:rPr>
  </w:style>
  <w:style w:type="character" w:customStyle="1" w:styleId="Ttulo7Car">
    <w:name w:val="Título 7 Car"/>
    <w:basedOn w:val="Fuentedeprrafopredeter"/>
    <w:link w:val="Ttulo7"/>
    <w:rsid w:val="00C335FD"/>
    <w:rPr>
      <w:rFonts w:ascii="Times" w:eastAsia="MS Mincho" w:hAnsi="Times" w:cs="Times New Roman"/>
      <w:b/>
      <w:sz w:val="24"/>
      <w:szCs w:val="20"/>
      <w:lang w:val="es-ES_tradnl"/>
    </w:rPr>
  </w:style>
  <w:style w:type="character" w:customStyle="1" w:styleId="Ttulo8Car">
    <w:name w:val="Título 8 Car"/>
    <w:basedOn w:val="Fuentedeprrafopredeter"/>
    <w:link w:val="Ttulo8"/>
    <w:rsid w:val="00C335FD"/>
    <w:rPr>
      <w:rFonts w:ascii="Tahoma" w:eastAsia="MS Mincho" w:hAnsi="Tahoma" w:cs="Times New Roman"/>
      <w:sz w:val="24"/>
      <w:szCs w:val="20"/>
      <w:lang w:val="es-ES_tradnl"/>
    </w:rPr>
  </w:style>
  <w:style w:type="character" w:customStyle="1" w:styleId="Ttulo9Car">
    <w:name w:val="Título 9 Car"/>
    <w:basedOn w:val="Fuentedeprrafopredeter"/>
    <w:link w:val="Ttulo9"/>
    <w:rsid w:val="00C335FD"/>
    <w:rPr>
      <w:rFonts w:ascii="Arial" w:eastAsia="MS Mincho" w:hAnsi="Arial" w:cs="Times New Roman"/>
      <w:b/>
      <w:sz w:val="72"/>
      <w:szCs w:val="20"/>
      <w:lang w:val="es-ES_tradnl"/>
    </w:rPr>
  </w:style>
  <w:style w:type="paragraph" w:styleId="Piedepgina">
    <w:name w:val="footer"/>
    <w:basedOn w:val="Normal"/>
    <w:link w:val="PiedepginaCar"/>
    <w:uiPriority w:val="99"/>
    <w:rsid w:val="00C335FD"/>
    <w:pPr>
      <w:tabs>
        <w:tab w:val="center" w:pos="4320"/>
        <w:tab w:val="right" w:pos="8640"/>
      </w:tabs>
    </w:pPr>
  </w:style>
  <w:style w:type="character" w:customStyle="1" w:styleId="PiedepginaCar">
    <w:name w:val="Pie de página Car"/>
    <w:basedOn w:val="Fuentedeprrafopredeter"/>
    <w:link w:val="Piedepgina"/>
    <w:uiPriority w:val="99"/>
    <w:rsid w:val="00C335FD"/>
    <w:rPr>
      <w:rFonts w:ascii="Times New Roman" w:eastAsia="MS Mincho" w:hAnsi="Times New Roman" w:cs="Times New Roman"/>
      <w:sz w:val="20"/>
      <w:szCs w:val="20"/>
      <w:lang w:val="es-ES_tradnl"/>
    </w:rPr>
  </w:style>
  <w:style w:type="paragraph" w:styleId="Encabezado">
    <w:name w:val="header"/>
    <w:basedOn w:val="Normal"/>
    <w:link w:val="EncabezadoCar"/>
    <w:uiPriority w:val="99"/>
    <w:rsid w:val="00C335FD"/>
    <w:pPr>
      <w:tabs>
        <w:tab w:val="center" w:pos="4320"/>
        <w:tab w:val="right" w:pos="8640"/>
      </w:tabs>
    </w:pPr>
  </w:style>
  <w:style w:type="character" w:customStyle="1" w:styleId="EncabezadoCar">
    <w:name w:val="Encabezado Car"/>
    <w:basedOn w:val="Fuentedeprrafopredeter"/>
    <w:link w:val="Encabezado"/>
    <w:uiPriority w:val="99"/>
    <w:rsid w:val="00C335FD"/>
    <w:rPr>
      <w:rFonts w:ascii="Times New Roman" w:eastAsia="MS Mincho" w:hAnsi="Times New Roman" w:cs="Times New Roman"/>
      <w:sz w:val="20"/>
      <w:szCs w:val="20"/>
      <w:lang w:val="es-ES_tradnl"/>
    </w:rPr>
  </w:style>
  <w:style w:type="paragraph" w:customStyle="1" w:styleId="1">
    <w:name w:val="1"/>
    <w:basedOn w:val="Normal"/>
    <w:rsid w:val="00C335FD"/>
    <w:rPr>
      <w:rFonts w:ascii="AvantGarde" w:hAnsi="AvantGarde"/>
      <w:b/>
    </w:rPr>
  </w:style>
  <w:style w:type="paragraph" w:customStyle="1" w:styleId="2">
    <w:name w:val="2"/>
    <w:basedOn w:val="Normal"/>
    <w:rsid w:val="00C335FD"/>
    <w:pPr>
      <w:ind w:left="864"/>
      <w:jc w:val="both"/>
    </w:pPr>
    <w:rPr>
      <w:rFonts w:ascii="AvantGarde" w:hAnsi="AvantGarde"/>
    </w:rPr>
  </w:style>
  <w:style w:type="paragraph" w:customStyle="1" w:styleId="3">
    <w:name w:val="3"/>
    <w:basedOn w:val="2"/>
    <w:rsid w:val="00C335FD"/>
    <w:pPr>
      <w:ind w:left="1440" w:hanging="288"/>
    </w:pPr>
  </w:style>
  <w:style w:type="paragraph" w:customStyle="1" w:styleId="4">
    <w:name w:val="4"/>
    <w:basedOn w:val="1"/>
    <w:rsid w:val="00C335FD"/>
    <w:pPr>
      <w:ind w:left="576" w:hanging="864"/>
    </w:pPr>
  </w:style>
  <w:style w:type="character" w:styleId="Nmerodepgina">
    <w:name w:val="page number"/>
    <w:basedOn w:val="Fuentedeprrafopredeter"/>
    <w:rsid w:val="00C335FD"/>
  </w:style>
  <w:style w:type="character" w:styleId="Refdecomentario">
    <w:name w:val="annotation reference"/>
    <w:rsid w:val="00C335FD"/>
    <w:rPr>
      <w:sz w:val="16"/>
    </w:rPr>
  </w:style>
  <w:style w:type="paragraph" w:styleId="Textocomentario">
    <w:name w:val="annotation text"/>
    <w:basedOn w:val="Normal"/>
    <w:link w:val="TextocomentarioCar"/>
    <w:semiHidden/>
    <w:rsid w:val="00C335FD"/>
  </w:style>
  <w:style w:type="character" w:customStyle="1" w:styleId="TextocomentarioCar">
    <w:name w:val="Texto comentario Car"/>
    <w:basedOn w:val="Fuentedeprrafopredeter"/>
    <w:link w:val="Textocomentario"/>
    <w:semiHidden/>
    <w:rsid w:val="00C335FD"/>
    <w:rPr>
      <w:rFonts w:ascii="Times New Roman" w:eastAsia="MS Mincho" w:hAnsi="Times New Roman" w:cs="Times New Roman"/>
      <w:sz w:val="20"/>
      <w:szCs w:val="20"/>
      <w:lang w:val="es-ES_tradnl"/>
    </w:rPr>
  </w:style>
  <w:style w:type="paragraph" w:styleId="Textoindependiente">
    <w:name w:val="Body Text"/>
    <w:basedOn w:val="Normal"/>
    <w:link w:val="TextoindependienteCar"/>
    <w:uiPriority w:val="99"/>
    <w:rsid w:val="00C335FD"/>
    <w:pPr>
      <w:jc w:val="center"/>
    </w:pPr>
    <w:rPr>
      <w:b/>
      <w:sz w:val="44"/>
    </w:rPr>
  </w:style>
  <w:style w:type="character" w:customStyle="1" w:styleId="TextoindependienteCar">
    <w:name w:val="Texto independiente Car"/>
    <w:basedOn w:val="Fuentedeprrafopredeter"/>
    <w:link w:val="Textoindependiente"/>
    <w:uiPriority w:val="99"/>
    <w:rsid w:val="00C335FD"/>
    <w:rPr>
      <w:rFonts w:ascii="Times New Roman" w:eastAsia="MS Mincho" w:hAnsi="Times New Roman" w:cs="Times New Roman"/>
      <w:b/>
      <w:sz w:val="44"/>
      <w:szCs w:val="20"/>
      <w:lang w:val="es-ES_tradnl"/>
    </w:rPr>
  </w:style>
  <w:style w:type="paragraph" w:styleId="Sangradetextonormal">
    <w:name w:val="Body Text Indent"/>
    <w:basedOn w:val="Normal"/>
    <w:link w:val="SangradetextonormalCar"/>
    <w:rsid w:val="00C335FD"/>
    <w:pPr>
      <w:spacing w:line="240" w:lineRule="exact"/>
      <w:ind w:firstLine="720"/>
      <w:jc w:val="both"/>
    </w:pPr>
    <w:rPr>
      <w:rFonts w:ascii="Arial" w:hAnsi="Arial"/>
      <w:b/>
      <w:sz w:val="28"/>
    </w:rPr>
  </w:style>
  <w:style w:type="character" w:customStyle="1" w:styleId="SangradetextonormalCar">
    <w:name w:val="Sangría de texto normal Car"/>
    <w:basedOn w:val="Fuentedeprrafopredeter"/>
    <w:link w:val="Sangradetextonormal"/>
    <w:rsid w:val="00C335FD"/>
    <w:rPr>
      <w:rFonts w:ascii="Arial" w:eastAsia="MS Mincho" w:hAnsi="Arial" w:cs="Times New Roman"/>
      <w:b/>
      <w:sz w:val="28"/>
      <w:szCs w:val="20"/>
      <w:lang w:val="es-ES_tradnl"/>
    </w:rPr>
  </w:style>
  <w:style w:type="paragraph" w:customStyle="1" w:styleId="5">
    <w:name w:val="5"/>
    <w:basedOn w:val="4"/>
    <w:rsid w:val="00C335FD"/>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rsid w:val="00C335FD"/>
    <w:pPr>
      <w:spacing w:line="240" w:lineRule="exact"/>
      <w:ind w:left="187"/>
      <w:jc w:val="both"/>
    </w:pPr>
    <w:rPr>
      <w:rFonts w:ascii="Tahoma" w:hAnsi="Tahoma"/>
      <w:sz w:val="24"/>
    </w:rPr>
  </w:style>
  <w:style w:type="character" w:customStyle="1" w:styleId="Sangra2detindependienteCar">
    <w:name w:val="Sangría 2 de t. independiente Car"/>
    <w:basedOn w:val="Fuentedeprrafopredeter"/>
    <w:link w:val="Sangra2detindependiente"/>
    <w:rsid w:val="00C335FD"/>
    <w:rPr>
      <w:rFonts w:ascii="Tahoma" w:eastAsia="MS Mincho" w:hAnsi="Tahoma" w:cs="Times New Roman"/>
      <w:sz w:val="24"/>
      <w:szCs w:val="20"/>
      <w:lang w:val="es-ES_tradnl"/>
    </w:rPr>
  </w:style>
  <w:style w:type="paragraph" w:styleId="Sangra3detindependiente">
    <w:name w:val="Body Text Indent 3"/>
    <w:basedOn w:val="Normal"/>
    <w:link w:val="Sangra3detindependienteCar"/>
    <w:rsid w:val="00C335FD"/>
    <w:pPr>
      <w:ind w:left="630" w:hanging="630"/>
      <w:jc w:val="both"/>
    </w:pPr>
    <w:rPr>
      <w:rFonts w:ascii="Tahoma" w:hAnsi="Tahoma"/>
      <w:sz w:val="24"/>
    </w:rPr>
  </w:style>
  <w:style w:type="character" w:customStyle="1" w:styleId="Sangra3detindependienteCar">
    <w:name w:val="Sangría 3 de t. independiente Car"/>
    <w:basedOn w:val="Fuentedeprrafopredeter"/>
    <w:link w:val="Sangra3detindependiente"/>
    <w:rsid w:val="00C335FD"/>
    <w:rPr>
      <w:rFonts w:ascii="Tahoma" w:eastAsia="MS Mincho" w:hAnsi="Tahoma" w:cs="Times New Roman"/>
      <w:sz w:val="24"/>
      <w:szCs w:val="20"/>
      <w:lang w:val="es-ES_tradnl"/>
    </w:rPr>
  </w:style>
  <w:style w:type="paragraph" w:styleId="Textodebloque">
    <w:name w:val="Block Text"/>
    <w:basedOn w:val="Normal"/>
    <w:rsid w:val="00C335FD"/>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rsid w:val="00C335FD"/>
    <w:pPr>
      <w:jc w:val="center"/>
    </w:pPr>
  </w:style>
  <w:style w:type="character" w:customStyle="1" w:styleId="Textoindependiente2Car">
    <w:name w:val="Texto independiente 2 Car"/>
    <w:basedOn w:val="Fuentedeprrafopredeter"/>
    <w:link w:val="Textoindependiente2"/>
    <w:rsid w:val="00C335FD"/>
    <w:rPr>
      <w:rFonts w:ascii="Times New Roman" w:eastAsia="MS Mincho" w:hAnsi="Times New Roman" w:cs="Times New Roman"/>
      <w:sz w:val="20"/>
      <w:szCs w:val="20"/>
      <w:lang w:val="es-ES_tradnl"/>
    </w:rPr>
  </w:style>
  <w:style w:type="paragraph" w:styleId="Mapadeldocumento">
    <w:name w:val="Document Map"/>
    <w:basedOn w:val="Normal"/>
    <w:link w:val="MapadeldocumentoCar"/>
    <w:rsid w:val="00C335FD"/>
    <w:pPr>
      <w:shd w:val="clear" w:color="auto" w:fill="000080"/>
    </w:pPr>
    <w:rPr>
      <w:rFonts w:ascii="Tahoma" w:hAnsi="Tahoma"/>
    </w:rPr>
  </w:style>
  <w:style w:type="character" w:customStyle="1" w:styleId="MapadeldocumentoCar">
    <w:name w:val="Mapa del documento Car"/>
    <w:basedOn w:val="Fuentedeprrafopredeter"/>
    <w:link w:val="Mapadeldocumento"/>
    <w:rsid w:val="00C335FD"/>
    <w:rPr>
      <w:rFonts w:ascii="Tahoma" w:eastAsia="MS Mincho" w:hAnsi="Tahoma" w:cs="Times New Roman"/>
      <w:sz w:val="20"/>
      <w:szCs w:val="20"/>
      <w:shd w:val="clear" w:color="auto" w:fill="000080"/>
      <w:lang w:val="es-ES_tradnl"/>
    </w:rPr>
  </w:style>
  <w:style w:type="paragraph" w:styleId="Textoindependiente3">
    <w:name w:val="Body Text 3"/>
    <w:basedOn w:val="Normal"/>
    <w:link w:val="Textoindependiente3Car"/>
    <w:rsid w:val="00C335FD"/>
    <w:pPr>
      <w:jc w:val="both"/>
    </w:pPr>
    <w:rPr>
      <w:rFonts w:ascii="Tahoma" w:hAnsi="Tahoma"/>
      <w:sz w:val="32"/>
    </w:rPr>
  </w:style>
  <w:style w:type="character" w:customStyle="1" w:styleId="Textoindependiente3Car">
    <w:name w:val="Texto independiente 3 Car"/>
    <w:basedOn w:val="Fuentedeprrafopredeter"/>
    <w:link w:val="Textoindependiente3"/>
    <w:rsid w:val="00C335FD"/>
    <w:rPr>
      <w:rFonts w:ascii="Tahoma" w:eastAsia="MS Mincho" w:hAnsi="Tahoma" w:cs="Times New Roman"/>
      <w:sz w:val="32"/>
      <w:szCs w:val="20"/>
      <w:lang w:val="es-ES_tradnl"/>
    </w:rPr>
  </w:style>
  <w:style w:type="character" w:styleId="Hipervnculo">
    <w:name w:val="Hyperlink"/>
    <w:uiPriority w:val="99"/>
    <w:rsid w:val="00C335FD"/>
    <w:rPr>
      <w:color w:val="0000FF"/>
      <w:u w:val="single"/>
    </w:rPr>
  </w:style>
  <w:style w:type="paragraph" w:customStyle="1" w:styleId="Ttulo10">
    <w:name w:val="Título1"/>
    <w:basedOn w:val="Normal"/>
    <w:link w:val="TtuloCar"/>
    <w:qFormat/>
    <w:rsid w:val="00C335FD"/>
    <w:pPr>
      <w:jc w:val="center"/>
    </w:pPr>
    <w:rPr>
      <w:b/>
      <w:sz w:val="36"/>
    </w:rPr>
  </w:style>
  <w:style w:type="paragraph" w:styleId="Subttulo">
    <w:name w:val="Subtitle"/>
    <w:basedOn w:val="Normal"/>
    <w:link w:val="SubttuloCar"/>
    <w:qFormat/>
    <w:rsid w:val="00C335FD"/>
    <w:pPr>
      <w:jc w:val="both"/>
    </w:pPr>
    <w:rPr>
      <w:rFonts w:ascii="Tahoma" w:hAnsi="Tahoma" w:cs="Tahoma"/>
      <w:b/>
    </w:rPr>
  </w:style>
  <w:style w:type="character" w:customStyle="1" w:styleId="SubttuloCar">
    <w:name w:val="Subtítulo Car"/>
    <w:basedOn w:val="Fuentedeprrafopredeter"/>
    <w:link w:val="Subttulo"/>
    <w:rsid w:val="00C335FD"/>
    <w:rPr>
      <w:rFonts w:ascii="Tahoma" w:eastAsia="MS Mincho" w:hAnsi="Tahoma" w:cs="Tahoma"/>
      <w:b/>
      <w:sz w:val="20"/>
      <w:szCs w:val="20"/>
      <w:lang w:val="es-ES_tradnl"/>
    </w:rPr>
  </w:style>
  <w:style w:type="paragraph" w:customStyle="1" w:styleId="xl57">
    <w:name w:val="xl57"/>
    <w:basedOn w:val="Normal"/>
    <w:rsid w:val="00C335FD"/>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rsid w:val="00C335FD"/>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uiPriority w:val="99"/>
    <w:rsid w:val="00C335FD"/>
    <w:rPr>
      <w:color w:val="800080"/>
      <w:u w:val="single"/>
    </w:rPr>
  </w:style>
  <w:style w:type="paragraph" w:styleId="Textosinformato">
    <w:name w:val="Plain Text"/>
    <w:basedOn w:val="Normal"/>
    <w:link w:val="TextosinformatoCar"/>
    <w:rsid w:val="00C335FD"/>
    <w:rPr>
      <w:rFonts w:ascii="Courier New" w:hAnsi="Courier New" w:cs="Courier New"/>
    </w:rPr>
  </w:style>
  <w:style w:type="character" w:customStyle="1" w:styleId="TextosinformatoCar">
    <w:name w:val="Texto sin formato Car"/>
    <w:basedOn w:val="Fuentedeprrafopredeter"/>
    <w:link w:val="Textosinformato"/>
    <w:rsid w:val="00C335FD"/>
    <w:rPr>
      <w:rFonts w:ascii="Courier New" w:eastAsia="MS Mincho" w:hAnsi="Courier New" w:cs="Courier New"/>
      <w:sz w:val="20"/>
      <w:szCs w:val="20"/>
      <w:lang w:val="es-ES_tradnl"/>
    </w:rPr>
  </w:style>
  <w:style w:type="paragraph" w:customStyle="1" w:styleId="xl24">
    <w:name w:val="xl24"/>
    <w:basedOn w:val="Normal"/>
    <w:rsid w:val="00C335FD"/>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rsid w:val="00C335FD"/>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rsid w:val="00C335FD"/>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rsid w:val="00C335FD"/>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rsid w:val="00C335FD"/>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rsid w:val="00C335FD"/>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rsid w:val="00C335FD"/>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rsid w:val="00C335FD"/>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rsid w:val="00C335FD"/>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rsid w:val="00C335FD"/>
    <w:pPr>
      <w:spacing w:before="100" w:beforeAutospacing="1" w:after="100" w:afterAutospacing="1"/>
    </w:pPr>
    <w:rPr>
      <w:rFonts w:ascii="Arial" w:hAnsi="Arial" w:cs="Arial"/>
      <w:b/>
      <w:bCs/>
      <w:sz w:val="16"/>
      <w:szCs w:val="16"/>
      <w:lang w:val="en-US"/>
    </w:rPr>
  </w:style>
  <w:style w:type="paragraph" w:customStyle="1" w:styleId="xl35">
    <w:name w:val="xl35"/>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rsid w:val="00C335FD"/>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rsid w:val="00C335FD"/>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rsid w:val="00C335FD"/>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rsid w:val="00C335FD"/>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rsid w:val="00C335FD"/>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rsid w:val="00C335FD"/>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rsid w:val="00C335FD"/>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rsid w:val="00C335FD"/>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rsid w:val="00C335FD"/>
    <w:pPr>
      <w:overflowPunct w:val="0"/>
      <w:autoSpaceDE w:val="0"/>
      <w:autoSpaceDN w:val="0"/>
      <w:adjustRightInd w:val="0"/>
      <w:ind w:left="1627"/>
      <w:textAlignment w:val="baseline"/>
    </w:pPr>
    <w:rPr>
      <w:lang w:val="en-US"/>
    </w:rPr>
  </w:style>
  <w:style w:type="paragraph" w:customStyle="1" w:styleId="xl44">
    <w:name w:val="xl44"/>
    <w:basedOn w:val="Normal"/>
    <w:rsid w:val="00C335FD"/>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rsid w:val="00C335FD"/>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rsid w:val="00C335FD"/>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rsid w:val="00C335FD"/>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rsid w:val="00C335FD"/>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rsid w:val="00C335FD"/>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rsid w:val="00C335FD"/>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rsid w:val="00C335FD"/>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rsid w:val="00C335FD"/>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rsid w:val="00C335FD"/>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rsid w:val="00C335FD"/>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rsid w:val="00C335FD"/>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rsid w:val="00C335FD"/>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rsid w:val="00C335FD"/>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rsid w:val="00C335FD"/>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rsid w:val="00C335FD"/>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rsid w:val="00C335FD"/>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rsid w:val="00C335FD"/>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rsid w:val="00C335FD"/>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rsid w:val="00C335FD"/>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rsid w:val="00C335FD"/>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rsid w:val="00C335FD"/>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rsid w:val="00C335FD"/>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rsid w:val="00C335FD"/>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rsid w:val="00C335FD"/>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rsid w:val="00C335FD"/>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rsid w:val="00C335FD"/>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rsid w:val="00C335FD"/>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rsid w:val="00C335FD"/>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rsid w:val="00C335FD"/>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rsid w:val="00C335FD"/>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rsid w:val="00C335FD"/>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rsid w:val="00C335FD"/>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sid w:val="00C335FD"/>
    <w:rPr>
      <w:rFonts w:ascii="Arial" w:hAnsi="Arial" w:cs="Arial"/>
      <w:b/>
      <w:bCs/>
      <w:szCs w:val="24"/>
      <w:lang w:val="es-MX"/>
    </w:rPr>
  </w:style>
  <w:style w:type="paragraph" w:styleId="Asuntodelcomentario">
    <w:name w:val="annotation subject"/>
    <w:basedOn w:val="Textocomentario"/>
    <w:next w:val="Textocomentario"/>
    <w:link w:val="AsuntodelcomentarioCar"/>
    <w:rsid w:val="00C335FD"/>
    <w:rPr>
      <w:b/>
      <w:bCs/>
    </w:rPr>
  </w:style>
  <w:style w:type="character" w:customStyle="1" w:styleId="AsuntodelcomentarioCar">
    <w:name w:val="Asunto del comentario Car"/>
    <w:basedOn w:val="TextocomentarioCar"/>
    <w:link w:val="Asuntodelcomentario"/>
    <w:rsid w:val="00C335FD"/>
    <w:rPr>
      <w:rFonts w:ascii="Times New Roman" w:eastAsia="MS Mincho" w:hAnsi="Times New Roman" w:cs="Times New Roman"/>
      <w:b/>
      <w:bCs/>
      <w:sz w:val="20"/>
      <w:szCs w:val="20"/>
      <w:lang w:val="es-ES_tradnl"/>
    </w:rPr>
  </w:style>
  <w:style w:type="paragraph" w:styleId="Textodeglobo">
    <w:name w:val="Balloon Text"/>
    <w:basedOn w:val="Normal"/>
    <w:link w:val="TextodegloboCar"/>
    <w:semiHidden/>
    <w:rsid w:val="00C335FD"/>
    <w:rPr>
      <w:rFonts w:ascii="Tahoma" w:hAnsi="Tahoma" w:cs="Tahoma"/>
      <w:sz w:val="16"/>
      <w:szCs w:val="16"/>
    </w:rPr>
  </w:style>
  <w:style w:type="character" w:customStyle="1" w:styleId="TextodegloboCar">
    <w:name w:val="Texto de globo Car"/>
    <w:basedOn w:val="Fuentedeprrafopredeter"/>
    <w:link w:val="Textodeglobo"/>
    <w:semiHidden/>
    <w:rsid w:val="00C335FD"/>
    <w:rPr>
      <w:rFonts w:ascii="Tahoma" w:eastAsia="MS Mincho" w:hAnsi="Tahoma" w:cs="Tahoma"/>
      <w:sz w:val="16"/>
      <w:szCs w:val="16"/>
      <w:lang w:val="es-ES_tradnl"/>
    </w:rPr>
  </w:style>
  <w:style w:type="table" w:styleId="Tablaconcuadrcula">
    <w:name w:val="Table Grid"/>
    <w:basedOn w:val="Tablanormal"/>
    <w:rsid w:val="00C335FD"/>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C335FD"/>
    <w:pPr>
      <w:spacing w:after="0" w:line="240" w:lineRule="auto"/>
    </w:pPr>
    <w:rPr>
      <w:rFonts w:ascii="Times New Roman" w:eastAsia="MS Mincho" w:hAnsi="Times New Roman" w:cs="Times New Roman"/>
      <w:sz w:val="20"/>
      <w:szCs w:val="20"/>
      <w:lang w:eastAsia="es-MX"/>
    </w:rPr>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link w:val="SinespaciadoCar"/>
    <w:uiPriority w:val="1"/>
    <w:qFormat/>
    <w:rsid w:val="00C335FD"/>
    <w:pPr>
      <w:spacing w:after="0" w:line="240" w:lineRule="auto"/>
    </w:pPr>
    <w:rPr>
      <w:rFonts w:ascii="Calibri" w:eastAsia="Calibri" w:hAnsi="Calibri" w:cs="Times New Roman"/>
      <w:lang w:val="es-ES"/>
    </w:rPr>
  </w:style>
  <w:style w:type="paragraph" w:styleId="Prrafodelista">
    <w:name w:val="List Paragraph"/>
    <w:basedOn w:val="Normal"/>
    <w:link w:val="PrrafodelistaCar"/>
    <w:uiPriority w:val="34"/>
    <w:qFormat/>
    <w:rsid w:val="00C335FD"/>
    <w:pPr>
      <w:ind w:left="708"/>
    </w:pPr>
  </w:style>
  <w:style w:type="character" w:customStyle="1" w:styleId="TtuloCar">
    <w:name w:val="Título Car"/>
    <w:link w:val="Ttulo10"/>
    <w:rsid w:val="00C335FD"/>
    <w:rPr>
      <w:rFonts w:ascii="Times New Roman" w:eastAsia="MS Mincho" w:hAnsi="Times New Roman" w:cs="Times New Roman"/>
      <w:b/>
      <w:sz w:val="36"/>
      <w:szCs w:val="20"/>
      <w:lang w:val="es-ES_tradnl"/>
    </w:rPr>
  </w:style>
  <w:style w:type="paragraph" w:styleId="Ttulo">
    <w:name w:val="Title"/>
    <w:basedOn w:val="Normal"/>
    <w:link w:val="TtuloCar2"/>
    <w:qFormat/>
    <w:rsid w:val="00C335FD"/>
    <w:pPr>
      <w:jc w:val="center"/>
    </w:pPr>
    <w:rPr>
      <w:b/>
      <w:sz w:val="36"/>
      <w:lang w:eastAsia="x-none"/>
    </w:rPr>
  </w:style>
  <w:style w:type="character" w:customStyle="1" w:styleId="TtuloCar2">
    <w:name w:val="Título Car2"/>
    <w:basedOn w:val="Fuentedeprrafopredeter"/>
    <w:link w:val="Ttulo"/>
    <w:uiPriority w:val="10"/>
    <w:rsid w:val="00C335FD"/>
    <w:rPr>
      <w:rFonts w:ascii="Times New Roman" w:eastAsia="MS Mincho" w:hAnsi="Times New Roman" w:cs="Times New Roman"/>
      <w:b/>
      <w:sz w:val="36"/>
      <w:szCs w:val="20"/>
      <w:lang w:val="es-ES_tradnl" w:eastAsia="x-none"/>
    </w:rPr>
  </w:style>
  <w:style w:type="character" w:customStyle="1" w:styleId="TtuloCar1">
    <w:name w:val="Título Car1"/>
    <w:basedOn w:val="Fuentedeprrafopredeter"/>
    <w:uiPriority w:val="10"/>
    <w:rsid w:val="00C335FD"/>
    <w:rPr>
      <w:rFonts w:asciiTheme="majorHAnsi" w:eastAsiaTheme="majorEastAsia" w:hAnsiTheme="majorHAnsi" w:cstheme="majorBidi"/>
      <w:color w:val="323E4F" w:themeColor="text2" w:themeShade="BF"/>
      <w:spacing w:val="5"/>
      <w:kern w:val="28"/>
      <w:sz w:val="52"/>
      <w:szCs w:val="52"/>
      <w:lang w:val="es-ES_tradnl" w:eastAsia="en-US"/>
    </w:rPr>
  </w:style>
  <w:style w:type="paragraph" w:styleId="Epgrafe">
    <w:name w:val="caption"/>
    <w:basedOn w:val="Normal"/>
    <w:next w:val="Normal"/>
    <w:qFormat/>
    <w:rsid w:val="00C335FD"/>
    <w:rPr>
      <w:rFonts w:ascii="Arial" w:hAnsi="Arial" w:cs="Arial"/>
      <w:b/>
      <w:bCs/>
      <w:szCs w:val="24"/>
      <w:lang w:val="es-MX"/>
    </w:rPr>
  </w:style>
  <w:style w:type="paragraph" w:styleId="Fecha">
    <w:name w:val="Date"/>
    <w:basedOn w:val="Normal"/>
    <w:next w:val="Normal"/>
    <w:link w:val="FechaCar"/>
    <w:rsid w:val="00C335FD"/>
    <w:pPr>
      <w:widowControl w:val="0"/>
    </w:pPr>
    <w:rPr>
      <w:lang w:val="x-none" w:eastAsia="x-none"/>
    </w:rPr>
  </w:style>
  <w:style w:type="character" w:customStyle="1" w:styleId="FechaCar">
    <w:name w:val="Fecha Car"/>
    <w:basedOn w:val="Fuentedeprrafopredeter"/>
    <w:link w:val="Fecha"/>
    <w:rsid w:val="00C335FD"/>
    <w:rPr>
      <w:rFonts w:ascii="Times New Roman" w:eastAsia="MS Mincho" w:hAnsi="Times New Roman" w:cs="Times New Roman"/>
      <w:sz w:val="20"/>
      <w:szCs w:val="20"/>
      <w:lang w:val="x-none" w:eastAsia="x-none"/>
    </w:rPr>
  </w:style>
  <w:style w:type="character" w:styleId="Textoennegrita">
    <w:name w:val="Strong"/>
    <w:uiPriority w:val="22"/>
    <w:qFormat/>
    <w:rsid w:val="00C335FD"/>
    <w:rPr>
      <w:b/>
      <w:bCs/>
    </w:rPr>
  </w:style>
  <w:style w:type="character" w:customStyle="1" w:styleId="CarCar22">
    <w:name w:val="Car Car22"/>
    <w:rsid w:val="00C335FD"/>
    <w:rPr>
      <w:rFonts w:ascii="Arial" w:eastAsia="MS Mincho" w:hAnsi="Arial"/>
      <w:b/>
      <w:sz w:val="24"/>
      <w:u w:val="single"/>
      <w:lang w:val="es-ES_tradnl" w:eastAsia="en-US"/>
    </w:rPr>
  </w:style>
  <w:style w:type="character" w:customStyle="1" w:styleId="CarCar23">
    <w:name w:val="Car Car23"/>
    <w:rsid w:val="00C335FD"/>
    <w:rPr>
      <w:rFonts w:ascii="Arial" w:hAnsi="Arial"/>
      <w:b/>
      <w:sz w:val="24"/>
      <w:u w:val="single"/>
      <w:lang w:val="es-ES_tradnl" w:eastAsia="en-US"/>
    </w:rPr>
  </w:style>
  <w:style w:type="paragraph" w:customStyle="1" w:styleId="Default">
    <w:name w:val="Default"/>
    <w:rsid w:val="00C335FD"/>
    <w:pPr>
      <w:autoSpaceDE w:val="0"/>
      <w:autoSpaceDN w:val="0"/>
      <w:adjustRightInd w:val="0"/>
      <w:spacing w:after="0" w:line="240" w:lineRule="auto"/>
    </w:pPr>
    <w:rPr>
      <w:rFonts w:ascii="Verdana" w:eastAsia="Calibri" w:hAnsi="Verdana" w:cs="Verdana"/>
      <w:color w:val="000000"/>
      <w:sz w:val="24"/>
      <w:szCs w:val="24"/>
      <w:lang w:val="es-ES" w:eastAsia="es-ES"/>
    </w:rPr>
  </w:style>
  <w:style w:type="paragraph" w:customStyle="1" w:styleId="Alejandra2">
    <w:name w:val="Alejandra2"/>
    <w:basedOn w:val="Textoindependiente"/>
    <w:autoRedefine/>
    <w:rsid w:val="00C335FD"/>
    <w:pPr>
      <w:jc w:val="both"/>
    </w:pPr>
    <w:rPr>
      <w:rFonts w:ascii="Arial" w:eastAsia="Times New Roman" w:hAnsi="Arial" w:cs="Arial"/>
      <w:b w:val="0"/>
      <w:noProof/>
      <w:sz w:val="20"/>
      <w:lang w:eastAsia="es-ES"/>
    </w:rPr>
  </w:style>
  <w:style w:type="paragraph" w:styleId="Revisin">
    <w:name w:val="Revision"/>
    <w:hidden/>
    <w:uiPriority w:val="99"/>
    <w:semiHidden/>
    <w:rsid w:val="00C335FD"/>
    <w:pPr>
      <w:spacing w:after="0" w:line="240" w:lineRule="auto"/>
    </w:pPr>
    <w:rPr>
      <w:rFonts w:ascii="Times New Roman" w:eastAsia="Times New Roman" w:hAnsi="Times New Roman" w:cs="Times New Roman"/>
      <w:sz w:val="24"/>
      <w:szCs w:val="24"/>
      <w:lang w:eastAsia="es-ES"/>
    </w:rPr>
  </w:style>
  <w:style w:type="paragraph" w:customStyle="1" w:styleId="LEYES">
    <w:name w:val="LEYES"/>
    <w:basedOn w:val="Normal"/>
    <w:rsid w:val="00C335FD"/>
    <w:pPr>
      <w:spacing w:before="240" w:after="240"/>
      <w:ind w:firstLine="720"/>
      <w:jc w:val="both"/>
    </w:pPr>
    <w:rPr>
      <w:rFonts w:eastAsia="Times New Roman"/>
      <w:sz w:val="24"/>
      <w:lang w:val="es-ES" w:eastAsia="es-ES"/>
    </w:rPr>
  </w:style>
  <w:style w:type="character" w:customStyle="1" w:styleId="TextoCar">
    <w:name w:val="Texto Car"/>
    <w:link w:val="Texto"/>
    <w:locked/>
    <w:rsid w:val="00C335FD"/>
    <w:rPr>
      <w:rFonts w:ascii="Arial" w:hAnsi="Arial" w:cs="Arial"/>
      <w:sz w:val="18"/>
      <w:lang w:val="es-ES" w:eastAsia="es-ES"/>
    </w:rPr>
  </w:style>
  <w:style w:type="paragraph" w:customStyle="1" w:styleId="Texto">
    <w:name w:val="Texto"/>
    <w:basedOn w:val="Normal"/>
    <w:link w:val="TextoCar"/>
    <w:rsid w:val="00C335FD"/>
    <w:pPr>
      <w:spacing w:after="101" w:line="216" w:lineRule="exact"/>
      <w:ind w:firstLine="288"/>
      <w:jc w:val="both"/>
    </w:pPr>
    <w:rPr>
      <w:rFonts w:ascii="Arial" w:eastAsiaTheme="minorHAnsi" w:hAnsi="Arial" w:cs="Arial"/>
      <w:sz w:val="18"/>
      <w:szCs w:val="22"/>
      <w:lang w:val="es-ES" w:eastAsia="es-ES"/>
    </w:rPr>
  </w:style>
  <w:style w:type="character" w:customStyle="1" w:styleId="apple-converted-space">
    <w:name w:val="apple-converted-space"/>
    <w:rsid w:val="00C335FD"/>
  </w:style>
  <w:style w:type="paragraph" w:styleId="NormalWeb">
    <w:name w:val="Normal (Web)"/>
    <w:basedOn w:val="Normal"/>
    <w:uiPriority w:val="99"/>
    <w:unhideWhenUsed/>
    <w:rsid w:val="00C335FD"/>
    <w:pPr>
      <w:spacing w:before="100" w:beforeAutospacing="1" w:after="100" w:afterAutospacing="1"/>
    </w:pPr>
    <w:rPr>
      <w:rFonts w:eastAsia="Times New Roman"/>
      <w:sz w:val="24"/>
      <w:szCs w:val="24"/>
      <w:lang w:val="es-ES" w:eastAsia="es-ES"/>
    </w:rPr>
  </w:style>
  <w:style w:type="character" w:customStyle="1" w:styleId="TextocomentarioCar1">
    <w:name w:val="Texto comentario Car1"/>
    <w:semiHidden/>
    <w:rsid w:val="00C335FD"/>
    <w:rPr>
      <w:lang w:val="es-ES_tradnl" w:eastAsia="en-US"/>
    </w:rPr>
  </w:style>
  <w:style w:type="paragraph" w:styleId="Sangranormal">
    <w:name w:val="Normal Indent"/>
    <w:basedOn w:val="Normal"/>
    <w:rsid w:val="00C335FD"/>
    <w:pPr>
      <w:overflowPunct w:val="0"/>
      <w:autoSpaceDE w:val="0"/>
      <w:autoSpaceDN w:val="0"/>
      <w:adjustRightInd w:val="0"/>
      <w:ind w:left="708"/>
      <w:textAlignment w:val="baseline"/>
    </w:pPr>
    <w:rPr>
      <w:rFonts w:ascii="CG Times" w:eastAsia="SimSun" w:hAnsi="CG Times"/>
      <w:lang w:eastAsia="es-ES"/>
    </w:rPr>
  </w:style>
  <w:style w:type="paragraph" w:customStyle="1" w:styleId="CarCar1CarCarCar1CarCarCarCarCarCar1CarCarCarCarCarCarCar">
    <w:name w:val="Car Car1 Car Car Car1 Car Car Car Car Car Car1 Car Car Car Car Car Car Car"/>
    <w:basedOn w:val="Normal"/>
    <w:rsid w:val="00C335FD"/>
    <w:pPr>
      <w:autoSpaceDE w:val="0"/>
      <w:autoSpaceDN w:val="0"/>
      <w:adjustRightInd w:val="0"/>
      <w:spacing w:after="160" w:line="240" w:lineRule="exact"/>
      <w:jc w:val="right"/>
    </w:pPr>
    <w:rPr>
      <w:rFonts w:ascii="Verdana" w:hAnsi="Verdana" w:cs="Arial"/>
      <w:lang w:val="es-MX"/>
    </w:rPr>
  </w:style>
  <w:style w:type="character" w:styleId="nfasis">
    <w:name w:val="Emphasis"/>
    <w:qFormat/>
    <w:rsid w:val="00C335FD"/>
    <w:rPr>
      <w:i/>
      <w:iCs/>
    </w:rPr>
  </w:style>
  <w:style w:type="numbering" w:customStyle="1" w:styleId="Style1">
    <w:name w:val="Style1"/>
    <w:rsid w:val="00C335FD"/>
    <w:pPr>
      <w:numPr>
        <w:numId w:val="2"/>
      </w:numPr>
    </w:pPr>
  </w:style>
  <w:style w:type="paragraph" w:customStyle="1" w:styleId="Prrafodelista1">
    <w:name w:val="Párrafo de lista1"/>
    <w:basedOn w:val="Normal"/>
    <w:uiPriority w:val="34"/>
    <w:qFormat/>
    <w:rsid w:val="00C335FD"/>
    <w:pPr>
      <w:ind w:left="708"/>
    </w:pPr>
    <w:rPr>
      <w:rFonts w:eastAsia="Times New Roman"/>
    </w:rPr>
  </w:style>
  <w:style w:type="paragraph" w:customStyle="1" w:styleId="EMILIO">
    <w:name w:val="EMILIO"/>
    <w:basedOn w:val="Normal"/>
    <w:rsid w:val="00C335FD"/>
    <w:pPr>
      <w:jc w:val="both"/>
    </w:pPr>
    <w:rPr>
      <w:rFonts w:eastAsia="Times New Roman"/>
      <w:sz w:val="24"/>
      <w:lang w:eastAsia="es-ES"/>
    </w:rPr>
  </w:style>
  <w:style w:type="paragraph" w:customStyle="1" w:styleId="Blockquote">
    <w:name w:val="Blockquote"/>
    <w:basedOn w:val="Normal"/>
    <w:rsid w:val="00C335FD"/>
    <w:pPr>
      <w:spacing w:before="100" w:after="100"/>
      <w:ind w:left="360" w:right="360"/>
    </w:pPr>
    <w:rPr>
      <w:rFonts w:eastAsia="Times New Roman"/>
      <w:snapToGrid w:val="0"/>
      <w:sz w:val="24"/>
      <w:lang w:val="es-MX" w:eastAsia="es-ES"/>
    </w:rPr>
  </w:style>
  <w:style w:type="numbering" w:customStyle="1" w:styleId="Sinlista1">
    <w:name w:val="Sin lista1"/>
    <w:next w:val="Sinlista"/>
    <w:uiPriority w:val="99"/>
    <w:semiHidden/>
    <w:rsid w:val="00FB578D"/>
  </w:style>
  <w:style w:type="paragraph" w:customStyle="1" w:styleId="CcList">
    <w:name w:val="Cc List"/>
    <w:basedOn w:val="Normal"/>
    <w:uiPriority w:val="99"/>
    <w:rsid w:val="006F7063"/>
    <w:pPr>
      <w:spacing w:after="200" w:line="276" w:lineRule="auto"/>
    </w:pPr>
    <w:rPr>
      <w:rFonts w:ascii="Arial" w:eastAsia="SimSun" w:hAnsi="Arial" w:cs="Arial"/>
      <w:lang w:val="en-US"/>
    </w:rPr>
  </w:style>
  <w:style w:type="paragraph" w:customStyle="1" w:styleId="ListParagraph1">
    <w:name w:val="List Paragraph1"/>
    <w:basedOn w:val="Normal"/>
    <w:uiPriority w:val="34"/>
    <w:qFormat/>
    <w:rsid w:val="006F7063"/>
    <w:pPr>
      <w:spacing w:after="200" w:line="276" w:lineRule="auto"/>
      <w:ind w:left="720"/>
      <w:contextualSpacing/>
    </w:pPr>
    <w:rPr>
      <w:rFonts w:eastAsia="SimSun"/>
      <w:sz w:val="24"/>
      <w:szCs w:val="24"/>
      <w:lang w:val="en-US"/>
    </w:rPr>
  </w:style>
  <w:style w:type="paragraph" w:customStyle="1" w:styleId="LIDIA">
    <w:name w:val="LIDIA"/>
    <w:basedOn w:val="Normal"/>
    <w:rsid w:val="00DF7EE2"/>
    <w:pPr>
      <w:widowControl w:val="0"/>
      <w:jc w:val="both"/>
    </w:pPr>
    <w:rPr>
      <w:rFonts w:ascii="Souvenir Lt BT" w:eastAsia="Times New Roman" w:hAnsi="Souvenir Lt BT"/>
      <w:snapToGrid w:val="0"/>
      <w:lang w:eastAsia="es-ES"/>
    </w:rPr>
  </w:style>
  <w:style w:type="numbering" w:customStyle="1" w:styleId="Sinlista2">
    <w:name w:val="Sin lista2"/>
    <w:next w:val="Sinlista"/>
    <w:uiPriority w:val="99"/>
    <w:semiHidden/>
    <w:unhideWhenUsed/>
    <w:rsid w:val="00D3541A"/>
  </w:style>
  <w:style w:type="table" w:customStyle="1" w:styleId="Tablaconcuadrcula1">
    <w:name w:val="Tabla con cuadrícula1"/>
    <w:basedOn w:val="Tablanormal"/>
    <w:next w:val="Tablaconcuadrcula"/>
    <w:uiPriority w:val="59"/>
    <w:rsid w:val="00D3541A"/>
    <w:pPr>
      <w:spacing w:after="0" w:line="240" w:lineRule="auto"/>
    </w:pPr>
    <w:rPr>
      <w:rFonts w:ascii="Times New Roman" w:eastAsia="Times New Roman" w:hAnsi="Times New Roman" w:cs="Times New Roman"/>
      <w:sz w:val="20"/>
      <w:szCs w:val="20"/>
      <w:lang w:eastAsia="es-MX"/>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msolistparagraph0">
    <w:name w:val="msolistparagraph"/>
    <w:basedOn w:val="Normal"/>
    <w:uiPriority w:val="99"/>
    <w:rsid w:val="00D3541A"/>
    <w:pPr>
      <w:ind w:left="720"/>
    </w:pPr>
    <w:rPr>
      <w:rFonts w:eastAsia="Calibri"/>
      <w:sz w:val="24"/>
      <w:szCs w:val="24"/>
      <w:lang w:val="pt-BR" w:eastAsia="pt-BR"/>
    </w:rPr>
  </w:style>
  <w:style w:type="character" w:customStyle="1" w:styleId="shorttext">
    <w:name w:val="short_text"/>
    <w:basedOn w:val="Fuentedeprrafopredeter"/>
    <w:rsid w:val="00D3541A"/>
  </w:style>
  <w:style w:type="character" w:customStyle="1" w:styleId="hps">
    <w:name w:val="hps"/>
    <w:basedOn w:val="Fuentedeprrafopredeter"/>
    <w:rsid w:val="00D3541A"/>
  </w:style>
  <w:style w:type="paragraph" w:customStyle="1" w:styleId="BodyText21">
    <w:name w:val="Body Text 21"/>
    <w:basedOn w:val="Normal"/>
    <w:rsid w:val="00D3541A"/>
    <w:pPr>
      <w:widowControl w:val="0"/>
      <w:jc w:val="both"/>
    </w:pPr>
    <w:rPr>
      <w:rFonts w:ascii="Arial" w:eastAsia="Times New Roman" w:hAnsi="Arial"/>
      <w:lang w:val="pt-BR" w:eastAsia="pt-BR"/>
    </w:rPr>
  </w:style>
  <w:style w:type="character" w:customStyle="1" w:styleId="PrrafodelistaCar">
    <w:name w:val="Párrafo de lista Car"/>
    <w:link w:val="Prrafodelista"/>
    <w:uiPriority w:val="34"/>
    <w:rsid w:val="00D3541A"/>
    <w:rPr>
      <w:rFonts w:ascii="Times New Roman" w:eastAsia="MS Mincho" w:hAnsi="Times New Roman" w:cs="Times New Roman"/>
      <w:sz w:val="20"/>
      <w:szCs w:val="20"/>
      <w:lang w:val="es-ES_tradnl"/>
    </w:rPr>
  </w:style>
  <w:style w:type="paragraph" w:customStyle="1" w:styleId="Topaddress">
    <w:name w:val="Top address"/>
    <w:basedOn w:val="Normal"/>
    <w:qFormat/>
    <w:rsid w:val="00D3541A"/>
    <w:pPr>
      <w:widowControl w:val="0"/>
      <w:autoSpaceDE w:val="0"/>
      <w:autoSpaceDN w:val="0"/>
      <w:adjustRightInd w:val="0"/>
      <w:spacing w:line="288" w:lineRule="auto"/>
      <w:textAlignment w:val="center"/>
    </w:pPr>
    <w:rPr>
      <w:rFonts w:ascii="Georgia" w:eastAsia="Times New Roman" w:hAnsi="Georgia" w:cs="PublicoText-Roman"/>
      <w:noProof/>
      <w:color w:val="000000"/>
      <w:spacing w:val="4"/>
      <w:sz w:val="18"/>
      <w:szCs w:val="18"/>
      <w:lang w:val="en-US" w:eastAsia="ja-JP"/>
    </w:rPr>
  </w:style>
  <w:style w:type="paragraph" w:customStyle="1" w:styleId="SenderAddress">
    <w:name w:val="Sender_Address"/>
    <w:basedOn w:val="Normal"/>
    <w:rsid w:val="00D3541A"/>
    <w:pPr>
      <w:framePr w:hSpace="142" w:wrap="around" w:vAnchor="page" w:hAnchor="page" w:x="3403" w:y="852"/>
      <w:spacing w:line="200" w:lineRule="exact"/>
    </w:pPr>
    <w:rPr>
      <w:rFonts w:ascii="Georgia" w:eastAsia="Chubb Publico Text" w:hAnsi="Georgia"/>
      <w:noProof/>
      <w:spacing w:val="4"/>
      <w:sz w:val="16"/>
      <w:szCs w:val="16"/>
      <w:lang w:val="en-US"/>
    </w:rPr>
  </w:style>
  <w:style w:type="character" w:customStyle="1" w:styleId="SinespaciadoCar">
    <w:name w:val="Sin espaciado Car"/>
    <w:link w:val="Sinespaciado"/>
    <w:uiPriority w:val="1"/>
    <w:locked/>
    <w:rsid w:val="00D3541A"/>
    <w:rPr>
      <w:rFonts w:ascii="Calibri" w:eastAsia="Calibri" w:hAnsi="Calibri" w:cs="Times New Roman"/>
      <w:lang w:val="es-ES"/>
    </w:rPr>
  </w:style>
  <w:style w:type="table" w:customStyle="1" w:styleId="Tablaconcuadrcula11">
    <w:name w:val="Tabla con cuadrícula11"/>
    <w:basedOn w:val="Tablanormal"/>
    <w:next w:val="Tablaconcuadrcula"/>
    <w:rsid w:val="00D3541A"/>
    <w:pPr>
      <w:spacing w:after="0" w:line="240" w:lineRule="auto"/>
    </w:pPr>
    <w:rPr>
      <w:rFonts w:ascii="Times New Roman" w:eastAsia="MS Mincho" w:hAnsi="Times New Roman" w:cs="Times New Roman"/>
      <w:sz w:val="20"/>
      <w:szCs w:val="20"/>
      <w:lang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extodenotaalfinal">
    <w:name w:val="Texto de nota al final"/>
    <w:basedOn w:val="Normal"/>
    <w:rsid w:val="00653027"/>
    <w:pPr>
      <w:widowControl w:val="0"/>
      <w:spacing w:before="120" w:after="120"/>
      <w:ind w:left="720" w:hanging="720"/>
      <w:jc w:val="both"/>
    </w:pPr>
    <w:rPr>
      <w:rFonts w:eastAsia="Times New Roman"/>
      <w:sz w:val="24"/>
      <w:lang w:val="es-PE"/>
    </w:rPr>
  </w:style>
  <w:style w:type="paragraph" w:customStyle="1" w:styleId="PARTE1">
    <w:name w:val="PARTE 1"/>
    <w:basedOn w:val="Normal"/>
    <w:autoRedefine/>
    <w:rsid w:val="00653027"/>
    <w:pPr>
      <w:widowControl w:val="0"/>
      <w:spacing w:before="240" w:after="120"/>
      <w:ind w:left="720" w:hanging="720"/>
      <w:jc w:val="center"/>
    </w:pPr>
    <w:rPr>
      <w:rFonts w:ascii="Tahoma" w:eastAsia="Times New Roman" w:hAnsi="Tahoma" w:cs="Tahoma"/>
      <w:b/>
      <w:caps/>
      <w:sz w:val="24"/>
      <w:lang w:val="es-PE"/>
    </w:rPr>
  </w:style>
  <w:style w:type="paragraph" w:customStyle="1" w:styleId="101">
    <w:name w:val="1.01"/>
    <w:basedOn w:val="Normal"/>
    <w:autoRedefine/>
    <w:rsid w:val="00653027"/>
    <w:pPr>
      <w:keepNext/>
      <w:widowControl w:val="0"/>
      <w:spacing w:before="120" w:after="120"/>
      <w:jc w:val="both"/>
    </w:pPr>
    <w:rPr>
      <w:rFonts w:ascii="Tahoma" w:eastAsia="Times New Roman" w:hAnsi="Tahoma" w:cs="Tahoma"/>
      <w:b/>
      <w:bCs/>
      <w:caps/>
      <w:sz w:val="24"/>
      <w:lang w:val="es-PE"/>
    </w:rPr>
  </w:style>
  <w:style w:type="paragraph" w:customStyle="1" w:styleId="A">
    <w:name w:val="A."/>
    <w:basedOn w:val="Normal"/>
    <w:autoRedefine/>
    <w:rsid w:val="00653027"/>
    <w:pPr>
      <w:widowControl w:val="0"/>
      <w:spacing w:before="120" w:after="120"/>
      <w:jc w:val="both"/>
    </w:pPr>
    <w:rPr>
      <w:rFonts w:ascii="Arial" w:eastAsia="Times New Roman" w:hAnsi="Arial" w:cs="Arial"/>
      <w:sz w:val="24"/>
      <w:lang w:val="es-PE"/>
    </w:rPr>
  </w:style>
  <w:style w:type="paragraph" w:customStyle="1" w:styleId="font5">
    <w:name w:val="font5"/>
    <w:basedOn w:val="Normal"/>
    <w:rsid w:val="00653027"/>
    <w:pPr>
      <w:spacing w:before="100" w:beforeAutospacing="1" w:after="100" w:afterAutospacing="1"/>
    </w:pPr>
    <w:rPr>
      <w:rFonts w:ascii="Arial" w:eastAsia="Times New Roman" w:hAnsi="Arial" w:cs="Arial"/>
      <w:b/>
      <w:bCs/>
      <w:lang w:val="es-MX" w:eastAsia="es-MX"/>
    </w:rPr>
  </w:style>
  <w:style w:type="paragraph" w:customStyle="1" w:styleId="font6">
    <w:name w:val="font6"/>
    <w:basedOn w:val="Normal"/>
    <w:rsid w:val="00653027"/>
    <w:pPr>
      <w:spacing w:before="100" w:beforeAutospacing="1" w:after="100" w:afterAutospacing="1"/>
    </w:pPr>
    <w:rPr>
      <w:rFonts w:ascii="Arial" w:eastAsia="Times New Roman" w:hAnsi="Arial" w:cs="Arial"/>
      <w:lang w:val="es-MX" w:eastAsia="es-MX"/>
    </w:rPr>
  </w:style>
  <w:style w:type="paragraph" w:customStyle="1" w:styleId="xl94">
    <w:name w:val="xl94"/>
    <w:basedOn w:val="Normal"/>
    <w:rsid w:val="00653027"/>
    <w:pPr>
      <w:pBdr>
        <w:top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5">
    <w:name w:val="xl95"/>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textAlignment w:val="center"/>
    </w:pPr>
    <w:rPr>
      <w:rFonts w:ascii="Arial" w:eastAsia="Times New Roman" w:hAnsi="Arial" w:cs="Arial"/>
      <w:color w:val="000000"/>
      <w:sz w:val="24"/>
      <w:szCs w:val="24"/>
      <w:lang w:val="es-MX" w:eastAsia="es-MX"/>
    </w:rPr>
  </w:style>
  <w:style w:type="paragraph" w:customStyle="1" w:styleId="xl96">
    <w:name w:val="xl96"/>
    <w:basedOn w:val="Normal"/>
    <w:rsid w:val="00653027"/>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w:eastAsia="Times New Roman" w:hAnsi="Arial" w:cs="Arial"/>
      <w:color w:val="000000"/>
      <w:sz w:val="24"/>
      <w:szCs w:val="24"/>
      <w:lang w:val="es-MX" w:eastAsia="es-MX"/>
    </w:rPr>
  </w:style>
  <w:style w:type="paragraph" w:customStyle="1" w:styleId="xl97">
    <w:name w:val="xl97"/>
    <w:basedOn w:val="Normal"/>
    <w:rsid w:val="00653027"/>
    <w:pPr>
      <w:spacing w:before="100" w:beforeAutospacing="1" w:after="100" w:afterAutospacing="1"/>
    </w:pPr>
    <w:rPr>
      <w:rFonts w:ascii="Arial" w:eastAsia="Times New Roman" w:hAnsi="Arial" w:cs="Arial"/>
      <w:sz w:val="24"/>
      <w:szCs w:val="24"/>
      <w:lang w:val="es-MX" w:eastAsia="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93207484">
      <w:bodyDiv w:val="1"/>
      <w:marLeft w:val="0"/>
      <w:marRight w:val="0"/>
      <w:marTop w:val="0"/>
      <w:marBottom w:val="0"/>
      <w:divBdr>
        <w:top w:val="none" w:sz="0" w:space="0" w:color="auto"/>
        <w:left w:val="none" w:sz="0" w:space="0" w:color="auto"/>
        <w:bottom w:val="none" w:sz="0" w:space="0" w:color="auto"/>
        <w:right w:val="none" w:sz="0" w:space="0" w:color="auto"/>
      </w:divBdr>
    </w:div>
    <w:div w:id="1833795115">
      <w:bodyDiv w:val="1"/>
      <w:marLeft w:val="0"/>
      <w:marRight w:val="0"/>
      <w:marTop w:val="0"/>
      <w:marBottom w:val="0"/>
      <w:divBdr>
        <w:top w:val="none" w:sz="0" w:space="0" w:color="auto"/>
        <w:left w:val="none" w:sz="0" w:space="0" w:color="auto"/>
        <w:bottom w:val="none" w:sz="0" w:space="0" w:color="auto"/>
        <w:right w:val="none" w:sz="0" w:space="0" w:color="auto"/>
      </w:divBdr>
    </w:div>
    <w:div w:id="20931611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header1.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358</TotalTime>
  <Pages>23</Pages>
  <Words>8403</Words>
  <Characters>46221</Characters>
  <Application>Microsoft Office Word</Application>
  <DocSecurity>0</DocSecurity>
  <Lines>385</Lines>
  <Paragraphs>109</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54515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Eduardo</dc:creator>
  <cp:keywords/>
  <dc:description/>
  <cp:lastModifiedBy>MIGUEL</cp:lastModifiedBy>
  <cp:revision>39</cp:revision>
  <dcterms:created xsi:type="dcterms:W3CDTF">2020-01-10T19:55:00Z</dcterms:created>
  <dcterms:modified xsi:type="dcterms:W3CDTF">2021-04-27T21:54:00Z</dcterms:modified>
</cp:coreProperties>
</file>