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060" w:rsidRDefault="00516060" w:rsidP="004F4FFC">
      <w:pPr>
        <w:pStyle w:val="Puesto"/>
        <w:rPr>
          <w:rFonts w:ascii="Century Gothic" w:hAnsi="Century Gothic" w:cs="Arial"/>
          <w:sz w:val="18"/>
          <w:szCs w:val="18"/>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8828"/>
      </w:tblGrid>
      <w:tr w:rsidR="00114189" w:rsidRPr="00114189" w:rsidTr="00114189">
        <w:tc>
          <w:tcPr>
            <w:tcW w:w="8828" w:type="dxa"/>
            <w:shd w:val="clear" w:color="auto" w:fill="D9D9D9" w:themeFill="background1" w:themeFillShade="D9"/>
          </w:tcPr>
          <w:p w:rsidR="00114189" w:rsidRPr="00114189" w:rsidRDefault="00114189" w:rsidP="005E7384">
            <w:pPr>
              <w:pStyle w:val="Puesto"/>
              <w:rPr>
                <w:rFonts w:asciiTheme="minorHAnsi" w:hAnsiTheme="minorHAnsi" w:cstheme="minorHAnsi"/>
                <w:sz w:val="24"/>
              </w:rPr>
            </w:pPr>
            <w:r w:rsidRPr="00114189">
              <w:rPr>
                <w:rFonts w:asciiTheme="minorHAnsi" w:hAnsiTheme="minorHAnsi" w:cstheme="minorHAnsi"/>
                <w:sz w:val="24"/>
              </w:rPr>
              <w:t>PAQUETE ÚNICO</w:t>
            </w:r>
          </w:p>
        </w:tc>
      </w:tr>
    </w:tbl>
    <w:p w:rsidR="004F4FFC" w:rsidRPr="00516060" w:rsidRDefault="004F4FFC" w:rsidP="004F4FFC">
      <w:pPr>
        <w:pStyle w:val="Puesto"/>
        <w:jc w:val="both"/>
        <w:rPr>
          <w:rFonts w:asciiTheme="minorHAnsi" w:hAnsiTheme="minorHAnsi" w:cstheme="minorHAnsi"/>
          <w:sz w:val="18"/>
          <w:szCs w:val="18"/>
        </w:rPr>
      </w:pPr>
    </w:p>
    <w:p w:rsidR="004F4FFC" w:rsidRPr="00516060" w:rsidRDefault="004F4FFC" w:rsidP="004F4FFC">
      <w:pPr>
        <w:pStyle w:val="Textoindependiente"/>
        <w:ind w:right="18"/>
        <w:rPr>
          <w:rFonts w:asciiTheme="minorHAnsi" w:hAnsiTheme="minorHAnsi" w:cstheme="minorHAnsi"/>
          <w:sz w:val="18"/>
          <w:szCs w:val="18"/>
          <w:lang w:val="es-ES_tradnl"/>
        </w:rPr>
      </w:pPr>
    </w:p>
    <w:p w:rsidR="004F4FFC" w:rsidRPr="00114189" w:rsidRDefault="004F4FFC" w:rsidP="004F4FFC">
      <w:pPr>
        <w:jc w:val="both"/>
        <w:rPr>
          <w:rFonts w:asciiTheme="minorHAnsi" w:eastAsia="SimSun" w:hAnsiTheme="minorHAnsi" w:cstheme="minorHAnsi"/>
          <w:b/>
          <w:bCs/>
          <w:iCs/>
          <w:lang w:val="es-MX" w:eastAsia="en-US"/>
        </w:rPr>
      </w:pPr>
      <w:r w:rsidRPr="00114189">
        <w:rPr>
          <w:rFonts w:asciiTheme="minorHAnsi" w:eastAsia="SimSun" w:hAnsiTheme="minorHAnsi" w:cstheme="minorHAnsi"/>
          <w:b/>
          <w:bCs/>
          <w:iCs/>
          <w:highlight w:val="lightGray"/>
          <w:lang w:val="es-MX" w:eastAsia="en-US"/>
        </w:rPr>
        <w:t>PARTIDA No. 1</w:t>
      </w:r>
    </w:p>
    <w:p w:rsidR="004F4FFC" w:rsidRPr="00516060" w:rsidRDefault="004F4FFC" w:rsidP="00F77641">
      <w:pPr>
        <w:pStyle w:val="Textoindependiente"/>
        <w:spacing w:line="276" w:lineRule="auto"/>
        <w:ind w:right="18"/>
        <w:rPr>
          <w:rFonts w:asciiTheme="minorHAnsi" w:hAnsiTheme="minorHAnsi" w:cstheme="minorHAnsi"/>
          <w:sz w:val="18"/>
          <w:szCs w:val="18"/>
          <w:lang w:val="es-ES_tradnl"/>
        </w:rPr>
      </w:pPr>
    </w:p>
    <w:p w:rsidR="004F4FFC" w:rsidRPr="00516060" w:rsidRDefault="004F4FFC" w:rsidP="00F77641">
      <w:pPr>
        <w:spacing w:line="276" w:lineRule="auto"/>
        <w:jc w:val="both"/>
        <w:rPr>
          <w:rFonts w:asciiTheme="minorHAnsi" w:hAnsiTheme="minorHAnsi" w:cstheme="minorHAnsi"/>
          <w:b/>
          <w:bCs/>
          <w:sz w:val="18"/>
          <w:szCs w:val="18"/>
        </w:rPr>
      </w:pPr>
      <w:r w:rsidRPr="00516060">
        <w:rPr>
          <w:rFonts w:asciiTheme="minorHAnsi" w:hAnsiTheme="minorHAnsi" w:cstheme="minorHAnsi"/>
          <w:b/>
          <w:bCs/>
          <w:sz w:val="18"/>
          <w:szCs w:val="18"/>
        </w:rPr>
        <w:t>Descripción:</w:t>
      </w:r>
      <w:r w:rsidRPr="00516060">
        <w:rPr>
          <w:rFonts w:asciiTheme="minorHAnsi" w:hAnsiTheme="minorHAnsi" w:cstheme="minorHAnsi"/>
          <w:b/>
          <w:bCs/>
          <w:sz w:val="18"/>
          <w:szCs w:val="18"/>
        </w:rPr>
        <w:tab/>
        <w:t>POLIMERO FLOCULANTE EN POLVO</w:t>
      </w:r>
    </w:p>
    <w:p w:rsidR="00FA063D" w:rsidRPr="00516060" w:rsidRDefault="004F4FFC" w:rsidP="00F77641">
      <w:pPr>
        <w:tabs>
          <w:tab w:val="left" w:pos="432"/>
          <w:tab w:val="left" w:pos="720"/>
        </w:tabs>
        <w:suppressAutoHyphens/>
        <w:spacing w:line="276" w:lineRule="auto"/>
        <w:ind w:right="-234"/>
        <w:jc w:val="both"/>
        <w:rPr>
          <w:rFonts w:asciiTheme="minorHAnsi" w:hAnsiTheme="minorHAnsi" w:cstheme="minorHAnsi"/>
          <w:b/>
          <w:bCs/>
          <w:sz w:val="18"/>
          <w:szCs w:val="18"/>
        </w:rPr>
      </w:pPr>
      <w:r w:rsidRPr="00516060">
        <w:rPr>
          <w:rFonts w:asciiTheme="minorHAnsi" w:hAnsiTheme="minorHAnsi" w:cstheme="minorHAnsi"/>
          <w:b/>
          <w:bCs/>
          <w:sz w:val="18"/>
          <w:szCs w:val="18"/>
        </w:rPr>
        <w:t xml:space="preserve">CANTIDAD: </w:t>
      </w:r>
      <w:r w:rsidR="00D170B7" w:rsidRPr="00516060">
        <w:rPr>
          <w:rFonts w:asciiTheme="minorHAnsi" w:hAnsiTheme="minorHAnsi" w:cstheme="minorHAnsi"/>
          <w:b/>
          <w:bCs/>
          <w:sz w:val="18"/>
          <w:szCs w:val="18"/>
        </w:rPr>
        <w:t>1</w:t>
      </w:r>
      <w:r w:rsidR="00355AF3" w:rsidRPr="00516060">
        <w:rPr>
          <w:rFonts w:asciiTheme="minorHAnsi" w:hAnsiTheme="minorHAnsi" w:cstheme="minorHAnsi"/>
          <w:b/>
          <w:bCs/>
          <w:sz w:val="18"/>
          <w:szCs w:val="18"/>
        </w:rPr>
        <w:t>60</w:t>
      </w:r>
      <w:r w:rsidR="00EC5971" w:rsidRPr="00516060">
        <w:rPr>
          <w:rFonts w:asciiTheme="minorHAnsi" w:hAnsiTheme="minorHAnsi" w:cstheme="minorHAnsi"/>
          <w:b/>
          <w:bCs/>
          <w:sz w:val="18"/>
          <w:szCs w:val="18"/>
        </w:rPr>
        <w:t xml:space="preserve"> sacos</w:t>
      </w:r>
    </w:p>
    <w:p w:rsidR="004F4FFC" w:rsidRPr="00516060" w:rsidRDefault="004F4FFC" w:rsidP="00F77641">
      <w:pPr>
        <w:tabs>
          <w:tab w:val="left" w:pos="432"/>
          <w:tab w:val="left" w:pos="720"/>
        </w:tabs>
        <w:suppressAutoHyphens/>
        <w:spacing w:line="276" w:lineRule="auto"/>
        <w:ind w:right="-234"/>
        <w:jc w:val="both"/>
        <w:rPr>
          <w:rFonts w:asciiTheme="minorHAnsi" w:hAnsiTheme="minorHAnsi" w:cstheme="minorHAnsi"/>
          <w:b/>
          <w:bCs/>
          <w:sz w:val="18"/>
          <w:szCs w:val="18"/>
        </w:rPr>
      </w:pPr>
      <w:r w:rsidRPr="00516060">
        <w:rPr>
          <w:rFonts w:asciiTheme="minorHAnsi" w:hAnsiTheme="minorHAnsi" w:cstheme="minorHAnsi"/>
          <w:b/>
          <w:bCs/>
          <w:sz w:val="18"/>
          <w:szCs w:val="18"/>
        </w:rPr>
        <w:t>Fecha de entrega:</w:t>
      </w:r>
      <w:r w:rsidR="00EC5971" w:rsidRPr="00516060">
        <w:rPr>
          <w:rFonts w:asciiTheme="minorHAnsi" w:hAnsiTheme="minorHAnsi" w:cstheme="minorHAnsi"/>
          <w:b/>
          <w:bCs/>
          <w:sz w:val="18"/>
          <w:szCs w:val="18"/>
        </w:rPr>
        <w:t xml:space="preserve"> según plan</w:t>
      </w:r>
    </w:p>
    <w:p w:rsidR="004F4FFC" w:rsidRPr="00516060" w:rsidRDefault="004F4FFC" w:rsidP="00F77641">
      <w:pPr>
        <w:tabs>
          <w:tab w:val="left" w:pos="432"/>
          <w:tab w:val="left" w:pos="720"/>
        </w:tabs>
        <w:suppressAutoHyphens/>
        <w:spacing w:line="276" w:lineRule="auto"/>
        <w:ind w:right="-234"/>
        <w:jc w:val="both"/>
        <w:rPr>
          <w:rFonts w:asciiTheme="minorHAnsi" w:hAnsiTheme="minorHAnsi" w:cstheme="minorHAnsi"/>
          <w:b/>
          <w:bCs/>
          <w:sz w:val="18"/>
          <w:szCs w:val="18"/>
        </w:rPr>
      </w:pPr>
    </w:p>
    <w:p w:rsidR="004F4FFC" w:rsidRPr="00516060" w:rsidRDefault="004F4FFC" w:rsidP="00F77641">
      <w:pPr>
        <w:tabs>
          <w:tab w:val="left" w:pos="432"/>
          <w:tab w:val="left" w:pos="720"/>
        </w:tabs>
        <w:suppressAutoHyphens/>
        <w:spacing w:line="276" w:lineRule="auto"/>
        <w:ind w:right="-234"/>
        <w:jc w:val="both"/>
        <w:rPr>
          <w:rFonts w:asciiTheme="minorHAnsi" w:hAnsiTheme="minorHAnsi" w:cstheme="minorHAnsi"/>
          <w:sz w:val="18"/>
          <w:szCs w:val="18"/>
        </w:rPr>
      </w:pPr>
      <w:r w:rsidRPr="00516060">
        <w:rPr>
          <w:rFonts w:asciiTheme="minorHAnsi" w:hAnsiTheme="minorHAnsi" w:cstheme="minorHAnsi"/>
          <w:sz w:val="18"/>
          <w:szCs w:val="18"/>
        </w:rPr>
        <w:t>Se requiere q</w:t>
      </w:r>
      <w:bookmarkStart w:id="0" w:name="_GoBack"/>
      <w:bookmarkEnd w:id="0"/>
      <w:r w:rsidRPr="00516060">
        <w:rPr>
          <w:rFonts w:asciiTheme="minorHAnsi" w:hAnsiTheme="minorHAnsi" w:cstheme="minorHAnsi"/>
          <w:sz w:val="18"/>
          <w:szCs w:val="18"/>
        </w:rPr>
        <w:t xml:space="preserve">ue la entrega de los bienes o productos </w:t>
      </w:r>
      <w:r w:rsidRPr="00516060">
        <w:rPr>
          <w:rFonts w:asciiTheme="minorHAnsi" w:hAnsiTheme="minorHAnsi" w:cstheme="minorHAnsi"/>
          <w:b/>
          <w:bCs/>
          <w:sz w:val="18"/>
          <w:szCs w:val="18"/>
        </w:rPr>
        <w:t>sea en parcialidades de acuerdo a las necesidades del Organismo (pudiéndose adelantar o retrasar una o más entregas mensuales de acuerdo a las necesidades de operación de la planta de tratamiento)</w:t>
      </w:r>
      <w:r w:rsidRPr="00516060">
        <w:rPr>
          <w:rFonts w:asciiTheme="minorHAnsi" w:hAnsiTheme="minorHAnsi" w:cstheme="minorHAnsi"/>
          <w:sz w:val="18"/>
          <w:szCs w:val="18"/>
        </w:rPr>
        <w:t xml:space="preserve"> y se efectúe dentro de </w:t>
      </w:r>
      <w:r w:rsidRPr="00516060">
        <w:rPr>
          <w:rFonts w:asciiTheme="minorHAnsi" w:hAnsiTheme="minorHAnsi" w:cstheme="minorHAnsi"/>
          <w:b/>
          <w:bCs/>
          <w:sz w:val="18"/>
          <w:szCs w:val="18"/>
        </w:rPr>
        <w:t>los 5 (cinco) días naturales</w:t>
      </w:r>
      <w:r w:rsidRPr="00516060">
        <w:rPr>
          <w:rFonts w:asciiTheme="minorHAnsi" w:hAnsiTheme="minorHAnsi" w:cstheme="minorHAnsi"/>
          <w:sz w:val="18"/>
          <w:szCs w:val="18"/>
        </w:rPr>
        <w:t xml:space="preserve"> siguientes a la solicitud por parte del mismo, la cual podrá ser vía fax, correo electrónico, de lo contrario se aplicarán las penas convencionales que procedan, especificadas en las bases de licitación y en el modelo de contrato.</w:t>
      </w:r>
    </w:p>
    <w:p w:rsidR="004F4FFC" w:rsidRPr="00516060" w:rsidRDefault="004F4FFC" w:rsidP="00F77641">
      <w:pPr>
        <w:tabs>
          <w:tab w:val="left" w:pos="432"/>
          <w:tab w:val="left" w:pos="720"/>
        </w:tabs>
        <w:suppressAutoHyphens/>
        <w:spacing w:line="276" w:lineRule="auto"/>
        <w:ind w:right="-234"/>
        <w:jc w:val="both"/>
        <w:rPr>
          <w:rFonts w:asciiTheme="minorHAnsi" w:hAnsiTheme="minorHAnsi" w:cstheme="minorHAnsi"/>
          <w:b/>
          <w:sz w:val="18"/>
          <w:szCs w:val="18"/>
        </w:rPr>
      </w:pPr>
    </w:p>
    <w:p w:rsidR="004F4FFC" w:rsidRPr="00516060" w:rsidRDefault="004F4FFC" w:rsidP="00F77641">
      <w:pPr>
        <w:spacing w:line="276" w:lineRule="auto"/>
        <w:ind w:right="-234"/>
        <w:jc w:val="both"/>
        <w:rPr>
          <w:rFonts w:asciiTheme="minorHAnsi" w:hAnsiTheme="minorHAnsi" w:cstheme="minorHAnsi"/>
          <w:b/>
          <w:bCs/>
          <w:sz w:val="18"/>
          <w:szCs w:val="18"/>
        </w:rPr>
      </w:pPr>
      <w:r w:rsidRPr="00516060">
        <w:rPr>
          <w:rFonts w:asciiTheme="minorHAnsi" w:hAnsiTheme="minorHAnsi" w:cstheme="minorHAnsi"/>
          <w:b/>
          <w:bCs/>
          <w:sz w:val="18"/>
          <w:szCs w:val="18"/>
        </w:rPr>
        <w:t>Lugar de Entrega:</w:t>
      </w:r>
    </w:p>
    <w:p w:rsidR="004F4FFC" w:rsidRPr="00516060" w:rsidRDefault="004F4FFC" w:rsidP="00F77641">
      <w:pPr>
        <w:spacing w:line="276" w:lineRule="auto"/>
        <w:ind w:left="360" w:right="-234"/>
        <w:jc w:val="both"/>
        <w:rPr>
          <w:rFonts w:asciiTheme="minorHAnsi" w:hAnsiTheme="minorHAnsi" w:cstheme="minorHAnsi"/>
          <w:sz w:val="18"/>
          <w:szCs w:val="18"/>
        </w:rPr>
      </w:pPr>
      <w:r w:rsidRPr="00516060">
        <w:rPr>
          <w:rFonts w:asciiTheme="minorHAnsi" w:hAnsiTheme="minorHAnsi" w:cstheme="minorHAnsi"/>
          <w:sz w:val="18"/>
          <w:szCs w:val="18"/>
        </w:rPr>
        <w:t xml:space="preserve">Planta de Tratamiento Rincón Tecate: Ubicada en </w:t>
      </w:r>
      <w:proofErr w:type="gramStart"/>
      <w:r w:rsidRPr="00516060">
        <w:rPr>
          <w:rFonts w:asciiTheme="minorHAnsi" w:hAnsiTheme="minorHAnsi" w:cstheme="minorHAnsi"/>
          <w:sz w:val="18"/>
          <w:szCs w:val="18"/>
        </w:rPr>
        <w:t>la</w:t>
      </w:r>
      <w:proofErr w:type="gramEnd"/>
      <w:r w:rsidRPr="00516060">
        <w:rPr>
          <w:rFonts w:asciiTheme="minorHAnsi" w:hAnsiTheme="minorHAnsi" w:cstheme="minorHAnsi"/>
          <w:sz w:val="18"/>
          <w:szCs w:val="18"/>
        </w:rPr>
        <w:t xml:space="preserve"> Col. Rincón Tecate de esta Ciudad.</w:t>
      </w:r>
    </w:p>
    <w:p w:rsidR="004F4FFC" w:rsidRPr="00516060" w:rsidRDefault="004F4FFC" w:rsidP="00F77641">
      <w:pPr>
        <w:spacing w:line="276" w:lineRule="auto"/>
        <w:ind w:right="-234" w:firstLine="708"/>
        <w:jc w:val="both"/>
        <w:rPr>
          <w:rFonts w:asciiTheme="minorHAnsi" w:hAnsiTheme="minorHAnsi" w:cstheme="minorHAnsi"/>
          <w:sz w:val="18"/>
          <w:szCs w:val="18"/>
        </w:rPr>
      </w:pPr>
    </w:p>
    <w:p w:rsidR="004F4FFC" w:rsidRPr="00516060" w:rsidRDefault="004F4FFC" w:rsidP="00F77641">
      <w:pPr>
        <w:pStyle w:val="Textoindependiente"/>
        <w:spacing w:line="276" w:lineRule="auto"/>
        <w:ind w:right="-234"/>
        <w:rPr>
          <w:rFonts w:asciiTheme="minorHAnsi" w:hAnsiTheme="minorHAnsi" w:cstheme="minorHAnsi"/>
          <w:b/>
          <w:bCs/>
          <w:sz w:val="18"/>
          <w:szCs w:val="18"/>
        </w:rPr>
      </w:pPr>
      <w:r w:rsidRPr="00516060">
        <w:rPr>
          <w:rFonts w:asciiTheme="minorHAnsi" w:hAnsiTheme="minorHAnsi" w:cstheme="minorHAnsi"/>
          <w:b/>
          <w:bCs/>
          <w:sz w:val="18"/>
          <w:szCs w:val="18"/>
        </w:rPr>
        <w:t>CARACTERISTICAS DEL POLIMERO FLOCULANTE PARA EL TRATAMIENTO DE LODOS DE LAS PLANTAS DE TRATAMIENTO DE AGUAS RESIDUALES.</w:t>
      </w:r>
    </w:p>
    <w:p w:rsidR="004F4FFC" w:rsidRPr="00516060" w:rsidRDefault="004F4FFC" w:rsidP="00F77641">
      <w:pPr>
        <w:spacing w:line="276" w:lineRule="auto"/>
        <w:ind w:right="-234"/>
        <w:jc w:val="both"/>
        <w:rPr>
          <w:rFonts w:asciiTheme="minorHAnsi" w:hAnsiTheme="minorHAnsi" w:cstheme="minorHAnsi"/>
          <w:sz w:val="18"/>
          <w:szCs w:val="18"/>
        </w:rPr>
      </w:pPr>
    </w:p>
    <w:p w:rsidR="004F4FFC" w:rsidRPr="00516060" w:rsidRDefault="004F4FFC" w:rsidP="00F77641">
      <w:pPr>
        <w:pStyle w:val="Textoindependiente"/>
        <w:spacing w:line="276" w:lineRule="auto"/>
        <w:ind w:right="-234"/>
        <w:rPr>
          <w:rFonts w:asciiTheme="minorHAnsi" w:hAnsiTheme="minorHAnsi" w:cstheme="minorHAnsi"/>
          <w:sz w:val="18"/>
          <w:szCs w:val="18"/>
        </w:rPr>
      </w:pPr>
      <w:r w:rsidRPr="00516060">
        <w:rPr>
          <w:rFonts w:asciiTheme="minorHAnsi" w:hAnsiTheme="minorHAnsi" w:cstheme="minorHAnsi"/>
          <w:sz w:val="18"/>
          <w:szCs w:val="18"/>
        </w:rPr>
        <w:t>El polímero floculante a utilizarse para el desaguado de los lodos generados en las plantas de tratamiento de la ciudad de Tecate por medio de un filtro banda marca ASHBROOK deberá cumplir con las siguientes características mínimas:</w:t>
      </w:r>
    </w:p>
    <w:p w:rsidR="004F4FFC" w:rsidRPr="007C2A9F" w:rsidRDefault="004F4FFC" w:rsidP="00F77641">
      <w:pPr>
        <w:spacing w:line="276" w:lineRule="auto"/>
        <w:jc w:val="both"/>
        <w:rPr>
          <w:rFonts w:ascii="Century Gothic" w:hAnsi="Century Gothic"/>
          <w:sz w:val="18"/>
          <w:szCs w:val="18"/>
        </w:rPr>
      </w:pPr>
    </w:p>
    <w:p w:rsidR="004F4FFC" w:rsidRPr="007C2A9F" w:rsidRDefault="004F4FFC" w:rsidP="00F77641">
      <w:pPr>
        <w:numPr>
          <w:ilvl w:val="0"/>
          <w:numId w:val="3"/>
        </w:numPr>
        <w:spacing w:line="276" w:lineRule="auto"/>
        <w:jc w:val="both"/>
        <w:rPr>
          <w:rFonts w:ascii="Century Gothic" w:hAnsi="Century Gothic"/>
          <w:sz w:val="18"/>
          <w:szCs w:val="18"/>
        </w:rPr>
      </w:pPr>
      <w:r w:rsidRPr="007C2A9F">
        <w:rPr>
          <w:rFonts w:ascii="Century Gothic" w:hAnsi="Century Gothic"/>
          <w:sz w:val="18"/>
          <w:szCs w:val="18"/>
        </w:rPr>
        <w:t>En polvo seco</w:t>
      </w:r>
    </w:p>
    <w:p w:rsidR="00756743" w:rsidRPr="007C2A9F" w:rsidRDefault="00756743" w:rsidP="00F77641">
      <w:pPr>
        <w:numPr>
          <w:ilvl w:val="0"/>
          <w:numId w:val="3"/>
        </w:numPr>
        <w:spacing w:line="276" w:lineRule="auto"/>
        <w:jc w:val="both"/>
        <w:rPr>
          <w:rFonts w:ascii="Century Gothic" w:hAnsi="Century Gothic"/>
          <w:sz w:val="18"/>
          <w:szCs w:val="18"/>
          <w:lang w:val="en-US"/>
        </w:rPr>
      </w:pPr>
      <w:proofErr w:type="spellStart"/>
      <w:r w:rsidRPr="007C2A9F">
        <w:rPr>
          <w:rFonts w:ascii="Century Gothic" w:hAnsi="Century Gothic"/>
          <w:sz w:val="18"/>
          <w:szCs w:val="18"/>
          <w:lang w:val="en-US"/>
        </w:rPr>
        <w:t>Viscosidad</w:t>
      </w:r>
      <w:proofErr w:type="spellEnd"/>
      <w:r w:rsidRPr="007C2A9F">
        <w:rPr>
          <w:rFonts w:ascii="Century Gothic" w:hAnsi="Century Gothic"/>
          <w:sz w:val="18"/>
          <w:szCs w:val="18"/>
          <w:lang w:val="en-US"/>
        </w:rPr>
        <w:t xml:space="preserve"> </w:t>
      </w:r>
      <w:proofErr w:type="spellStart"/>
      <w:r w:rsidRPr="007C2A9F">
        <w:rPr>
          <w:rFonts w:ascii="Century Gothic" w:hAnsi="Century Gothic"/>
          <w:sz w:val="18"/>
          <w:szCs w:val="18"/>
          <w:lang w:val="en-US"/>
        </w:rPr>
        <w:t>brooksfield</w:t>
      </w:r>
      <w:proofErr w:type="spellEnd"/>
      <w:r w:rsidRPr="007C2A9F">
        <w:rPr>
          <w:rFonts w:ascii="Century Gothic" w:hAnsi="Century Gothic"/>
          <w:sz w:val="18"/>
          <w:szCs w:val="18"/>
          <w:lang w:val="en-US"/>
        </w:rPr>
        <w:t xml:space="preserve"> (cps) @5.0 g/c  </w:t>
      </w:r>
      <w:r w:rsidRPr="007C2A9F">
        <w:rPr>
          <w:rFonts w:ascii="Century Gothic" w:eastAsia="MingLiU" w:hAnsi="Century Gothic" w:cs="Arial"/>
          <w:sz w:val="18"/>
          <w:szCs w:val="18"/>
          <w:lang w:val="en-US" w:bidi="he-IL"/>
        </w:rPr>
        <w:t>→</w:t>
      </w:r>
      <w:r w:rsidRPr="007C2A9F">
        <w:rPr>
          <w:rFonts w:ascii="Century Gothic" w:hAnsi="Century Gothic"/>
          <w:sz w:val="18"/>
          <w:szCs w:val="18"/>
          <w:lang w:val="en-US"/>
        </w:rPr>
        <w:t xml:space="preserve">   900</w:t>
      </w:r>
    </w:p>
    <w:p w:rsidR="0030058E" w:rsidRPr="007C2A9F" w:rsidRDefault="0030058E" w:rsidP="00F77641">
      <w:pPr>
        <w:numPr>
          <w:ilvl w:val="0"/>
          <w:numId w:val="3"/>
        </w:numPr>
        <w:spacing w:line="276" w:lineRule="auto"/>
        <w:jc w:val="both"/>
        <w:rPr>
          <w:rFonts w:ascii="Century Gothic" w:hAnsi="Century Gothic"/>
          <w:sz w:val="18"/>
          <w:szCs w:val="18"/>
          <w:lang w:val="en-US"/>
        </w:rPr>
      </w:pPr>
      <w:r w:rsidRPr="007C2A9F">
        <w:rPr>
          <w:rFonts w:ascii="Century Gothic" w:hAnsi="Century Gothic"/>
          <w:sz w:val="18"/>
          <w:szCs w:val="18"/>
          <w:lang w:val="en-US"/>
        </w:rPr>
        <w:t>Densidad relative 0.6 – 0.9</w:t>
      </w:r>
    </w:p>
    <w:p w:rsidR="004F4FFC" w:rsidRPr="007C2A9F" w:rsidRDefault="004F4FFC" w:rsidP="00F77641">
      <w:pPr>
        <w:numPr>
          <w:ilvl w:val="0"/>
          <w:numId w:val="3"/>
        </w:numPr>
        <w:spacing w:line="276" w:lineRule="auto"/>
        <w:jc w:val="both"/>
        <w:rPr>
          <w:rFonts w:ascii="Century Gothic" w:hAnsi="Century Gothic"/>
          <w:sz w:val="18"/>
          <w:szCs w:val="18"/>
        </w:rPr>
      </w:pPr>
      <w:r w:rsidRPr="007C2A9F">
        <w:rPr>
          <w:rFonts w:ascii="Century Gothic" w:hAnsi="Century Gothic"/>
          <w:sz w:val="18"/>
          <w:szCs w:val="18"/>
        </w:rPr>
        <w:t>Presentación de sacos de 25 kilos.).</w:t>
      </w:r>
    </w:p>
    <w:p w:rsidR="004F4FFC" w:rsidRPr="007C2A9F" w:rsidRDefault="004F4FFC" w:rsidP="00F77641">
      <w:pPr>
        <w:numPr>
          <w:ilvl w:val="0"/>
          <w:numId w:val="3"/>
        </w:numPr>
        <w:spacing w:line="276" w:lineRule="auto"/>
        <w:jc w:val="both"/>
        <w:rPr>
          <w:rFonts w:ascii="Century Gothic" w:hAnsi="Century Gothic"/>
          <w:sz w:val="18"/>
          <w:szCs w:val="18"/>
        </w:rPr>
      </w:pPr>
      <w:r w:rsidRPr="007C2A9F">
        <w:rPr>
          <w:rFonts w:ascii="Century Gothic" w:hAnsi="Century Gothic"/>
          <w:sz w:val="18"/>
          <w:szCs w:val="18"/>
        </w:rPr>
        <w:t>El empaque del polímero debe ser de la calidad suficiente para durante el almacenamiento de hasta 2 meses no absorba humedad del  medio ambiente.</w:t>
      </w:r>
    </w:p>
    <w:p w:rsidR="004F4FFC" w:rsidRPr="007C2A9F" w:rsidRDefault="004F4FFC" w:rsidP="00F77641">
      <w:pPr>
        <w:numPr>
          <w:ilvl w:val="0"/>
          <w:numId w:val="3"/>
        </w:numPr>
        <w:spacing w:line="276" w:lineRule="auto"/>
        <w:jc w:val="both"/>
        <w:rPr>
          <w:rFonts w:ascii="Century Gothic" w:hAnsi="Century Gothic"/>
          <w:sz w:val="18"/>
          <w:szCs w:val="18"/>
        </w:rPr>
      </w:pPr>
      <w:r w:rsidRPr="007C2A9F">
        <w:rPr>
          <w:rFonts w:ascii="Century Gothic" w:hAnsi="Century Gothic"/>
          <w:sz w:val="18"/>
          <w:szCs w:val="18"/>
        </w:rPr>
        <w:t>Compatible con los materiales existentes en las instalaciones para su uso.</w:t>
      </w:r>
    </w:p>
    <w:p w:rsidR="004F4FFC" w:rsidRPr="007C2A9F" w:rsidRDefault="004F4FFC" w:rsidP="00F77641">
      <w:pPr>
        <w:numPr>
          <w:ilvl w:val="0"/>
          <w:numId w:val="3"/>
        </w:numPr>
        <w:spacing w:line="276" w:lineRule="auto"/>
        <w:jc w:val="both"/>
        <w:rPr>
          <w:rFonts w:ascii="Century Gothic" w:hAnsi="Century Gothic"/>
          <w:sz w:val="18"/>
          <w:szCs w:val="18"/>
        </w:rPr>
      </w:pPr>
      <w:r w:rsidRPr="007C2A9F">
        <w:rPr>
          <w:rFonts w:ascii="Century Gothic" w:hAnsi="Century Gothic"/>
          <w:sz w:val="18"/>
          <w:szCs w:val="18"/>
        </w:rPr>
        <w:t>Catiónico</w:t>
      </w:r>
    </w:p>
    <w:p w:rsidR="004F4FFC" w:rsidRPr="007C2A9F" w:rsidRDefault="004F4FFC" w:rsidP="00F77641">
      <w:pPr>
        <w:numPr>
          <w:ilvl w:val="0"/>
          <w:numId w:val="3"/>
        </w:numPr>
        <w:spacing w:line="276" w:lineRule="auto"/>
        <w:jc w:val="both"/>
        <w:rPr>
          <w:rFonts w:ascii="Century Gothic" w:hAnsi="Century Gothic"/>
          <w:sz w:val="18"/>
          <w:szCs w:val="18"/>
        </w:rPr>
      </w:pPr>
      <w:r w:rsidRPr="007C2A9F">
        <w:rPr>
          <w:rFonts w:ascii="Century Gothic" w:hAnsi="Century Gothic"/>
          <w:sz w:val="18"/>
          <w:szCs w:val="18"/>
        </w:rPr>
        <w:t>Soluble en agua.</w:t>
      </w:r>
    </w:p>
    <w:p w:rsidR="004F4FFC" w:rsidRPr="007C2A9F" w:rsidRDefault="004F4FFC" w:rsidP="00F77641">
      <w:pPr>
        <w:numPr>
          <w:ilvl w:val="0"/>
          <w:numId w:val="3"/>
        </w:numPr>
        <w:spacing w:line="276" w:lineRule="auto"/>
        <w:jc w:val="both"/>
        <w:rPr>
          <w:rFonts w:ascii="Century Gothic" w:hAnsi="Century Gothic"/>
          <w:sz w:val="18"/>
          <w:szCs w:val="18"/>
        </w:rPr>
      </w:pPr>
      <w:r w:rsidRPr="007C2A9F">
        <w:rPr>
          <w:rFonts w:ascii="Century Gothic" w:hAnsi="Century Gothic"/>
          <w:sz w:val="18"/>
          <w:szCs w:val="18"/>
        </w:rPr>
        <w:t>No se aceptaran empaques rotos en la entrega de mercancía.</w:t>
      </w:r>
    </w:p>
    <w:p w:rsidR="004F4FFC" w:rsidRPr="007C2A9F" w:rsidRDefault="004F4FFC" w:rsidP="00F77641">
      <w:pPr>
        <w:spacing w:line="276" w:lineRule="auto"/>
        <w:ind w:left="360"/>
        <w:jc w:val="both"/>
        <w:rPr>
          <w:rFonts w:ascii="Century Gothic" w:hAnsi="Century Gothic"/>
          <w:sz w:val="18"/>
          <w:szCs w:val="18"/>
        </w:rPr>
      </w:pPr>
    </w:p>
    <w:p w:rsidR="004F4FFC" w:rsidRPr="007C2A9F" w:rsidRDefault="004F4FFC" w:rsidP="00F77641">
      <w:pPr>
        <w:spacing w:line="276" w:lineRule="auto"/>
        <w:jc w:val="both"/>
        <w:rPr>
          <w:rFonts w:ascii="Century Gothic" w:hAnsi="Century Gothic"/>
          <w:sz w:val="18"/>
          <w:szCs w:val="18"/>
        </w:rPr>
      </w:pPr>
    </w:p>
    <w:p w:rsidR="004F4FFC" w:rsidRPr="00516060" w:rsidRDefault="004F4FFC" w:rsidP="00F77641">
      <w:pPr>
        <w:pStyle w:val="Textoindependiente"/>
        <w:spacing w:line="276" w:lineRule="auto"/>
        <w:ind w:right="-234"/>
        <w:rPr>
          <w:rFonts w:asciiTheme="minorHAnsi" w:hAnsiTheme="minorHAnsi" w:cstheme="minorHAnsi"/>
          <w:sz w:val="18"/>
          <w:szCs w:val="18"/>
        </w:rPr>
      </w:pPr>
      <w:r w:rsidRPr="00516060">
        <w:rPr>
          <w:rFonts w:asciiTheme="minorHAnsi" w:hAnsiTheme="minorHAnsi" w:cstheme="minorHAnsi"/>
          <w:sz w:val="18"/>
          <w:szCs w:val="18"/>
        </w:rPr>
        <w:t xml:space="preserve">Una de las condicionantes INELUDIBLE para considerar un polímero como aceptable es que </w:t>
      </w:r>
      <w:r w:rsidRPr="00516060">
        <w:rPr>
          <w:rFonts w:asciiTheme="minorHAnsi" w:hAnsiTheme="minorHAnsi" w:cstheme="minorHAnsi"/>
          <w:b/>
          <w:bCs/>
          <w:sz w:val="18"/>
          <w:szCs w:val="18"/>
        </w:rPr>
        <w:t>DEBERA PROBARSE CON ANTICIPACIÓN</w:t>
      </w:r>
      <w:r w:rsidRPr="00516060">
        <w:rPr>
          <w:rFonts w:asciiTheme="minorHAnsi" w:hAnsiTheme="minorHAnsi" w:cstheme="minorHAnsi"/>
          <w:sz w:val="18"/>
          <w:szCs w:val="18"/>
        </w:rPr>
        <w:t xml:space="preserve"> en el proceso del filtro banda en la planta de tratamiento de Tecate en el área de tratamiento de lodos y dar buenos resultados, considerando que la torta húmeda deberá tener las características suficientes para ser prensada por las bandas y eliminar el agua satisfactoriamente, además, se monitoreará el rendimiento en base a los kilogramos de polímero necesarios para producir una tonelada de lodos secos. </w:t>
      </w:r>
      <w:r w:rsidRPr="00D76664">
        <w:rPr>
          <w:rFonts w:asciiTheme="minorHAnsi" w:hAnsiTheme="minorHAnsi" w:cstheme="minorHAnsi"/>
          <w:b/>
          <w:sz w:val="18"/>
          <w:szCs w:val="18"/>
        </w:rPr>
        <w:t xml:space="preserve">La muestra deberá ser al menos de </w:t>
      </w:r>
      <w:smartTag w:uri="urn:schemas-microsoft-com:office:smarttags" w:element="metricconverter">
        <w:smartTagPr>
          <w:attr w:name="ProductID" w:val="10 kg"/>
        </w:smartTagPr>
        <w:r w:rsidRPr="00D76664">
          <w:rPr>
            <w:rFonts w:asciiTheme="minorHAnsi" w:hAnsiTheme="minorHAnsi" w:cstheme="minorHAnsi"/>
            <w:b/>
            <w:sz w:val="18"/>
            <w:szCs w:val="18"/>
          </w:rPr>
          <w:t>10 kg</w:t>
        </w:r>
      </w:smartTag>
      <w:r w:rsidRPr="00D76664">
        <w:rPr>
          <w:rFonts w:asciiTheme="minorHAnsi" w:hAnsiTheme="minorHAnsi" w:cstheme="minorHAnsi"/>
          <w:b/>
          <w:sz w:val="18"/>
          <w:szCs w:val="18"/>
        </w:rPr>
        <w:t>.</w:t>
      </w:r>
      <w:r w:rsidR="004F7A64" w:rsidRPr="00D76664">
        <w:rPr>
          <w:rFonts w:asciiTheme="minorHAnsi" w:hAnsiTheme="minorHAnsi" w:cstheme="minorHAnsi"/>
          <w:b/>
          <w:sz w:val="18"/>
          <w:szCs w:val="18"/>
        </w:rPr>
        <w:t xml:space="preserve"> Y deberá de entregarse en la apertura técnica, la falta de esta será causa de descalificación.</w:t>
      </w:r>
    </w:p>
    <w:p w:rsidR="004F4FFC" w:rsidRPr="00516060" w:rsidRDefault="004F4FFC" w:rsidP="00F77641">
      <w:pPr>
        <w:pStyle w:val="Textoindependiente"/>
        <w:spacing w:line="276" w:lineRule="auto"/>
        <w:ind w:right="-234"/>
        <w:rPr>
          <w:rFonts w:asciiTheme="minorHAnsi" w:hAnsiTheme="minorHAnsi" w:cstheme="minorHAnsi"/>
          <w:sz w:val="18"/>
          <w:szCs w:val="18"/>
        </w:rPr>
      </w:pPr>
    </w:p>
    <w:p w:rsidR="004F4FFC" w:rsidRPr="00516060" w:rsidRDefault="004F4FFC" w:rsidP="00F77641">
      <w:pPr>
        <w:pStyle w:val="Textoindependiente"/>
        <w:spacing w:line="276" w:lineRule="auto"/>
        <w:ind w:right="-234"/>
        <w:rPr>
          <w:rFonts w:asciiTheme="minorHAnsi" w:hAnsiTheme="minorHAnsi" w:cstheme="minorHAnsi"/>
          <w:sz w:val="18"/>
          <w:szCs w:val="18"/>
        </w:rPr>
      </w:pPr>
      <w:r w:rsidRPr="00516060">
        <w:rPr>
          <w:rFonts w:asciiTheme="minorHAnsi" w:hAnsiTheme="minorHAnsi" w:cstheme="minorHAnsi"/>
          <w:b/>
          <w:bCs/>
          <w:sz w:val="18"/>
          <w:szCs w:val="18"/>
        </w:rPr>
        <w:t>APOYO TÉCNICO</w:t>
      </w:r>
      <w:r w:rsidRPr="00516060">
        <w:rPr>
          <w:rFonts w:asciiTheme="minorHAnsi" w:hAnsiTheme="minorHAnsi" w:cstheme="minorHAnsi"/>
          <w:sz w:val="18"/>
          <w:szCs w:val="18"/>
        </w:rPr>
        <w:t>: La empresa ganadora deberá proveer al organismo el apoyo técnico y capacitación necesarios para que los resultados del USO Y MANEJO de su producto sea el óptimo.</w:t>
      </w:r>
    </w:p>
    <w:p w:rsidR="004F4FFC" w:rsidRPr="00516060" w:rsidRDefault="004F4FFC" w:rsidP="00F77641">
      <w:pPr>
        <w:spacing w:line="276" w:lineRule="auto"/>
        <w:ind w:right="-234"/>
        <w:jc w:val="both"/>
        <w:rPr>
          <w:rFonts w:asciiTheme="minorHAnsi" w:eastAsia="SimSun" w:hAnsiTheme="minorHAnsi" w:cstheme="minorHAnsi"/>
          <w:b/>
          <w:bCs/>
          <w:iCs/>
          <w:sz w:val="18"/>
          <w:szCs w:val="18"/>
          <w:lang w:val="es-MX" w:eastAsia="en-US"/>
        </w:rPr>
      </w:pPr>
    </w:p>
    <w:p w:rsidR="004F4FFC" w:rsidRPr="007C2A9F" w:rsidRDefault="004F4FFC" w:rsidP="004F4FFC">
      <w:pPr>
        <w:jc w:val="both"/>
        <w:rPr>
          <w:rFonts w:ascii="Century Gothic" w:eastAsia="SimSun" w:hAnsi="Century Gothic" w:cs="Tahoma"/>
          <w:b/>
          <w:bCs/>
          <w:iCs/>
          <w:sz w:val="18"/>
          <w:szCs w:val="18"/>
          <w:lang w:val="es-MX" w:eastAsia="en-US"/>
        </w:rPr>
      </w:pPr>
    </w:p>
    <w:p w:rsidR="004F4FFC" w:rsidRPr="007C2A9F" w:rsidRDefault="004F4FFC" w:rsidP="004F4FFC">
      <w:pPr>
        <w:jc w:val="both"/>
        <w:rPr>
          <w:rFonts w:ascii="Century Gothic" w:eastAsia="SimSun" w:hAnsi="Century Gothic" w:cs="Tahoma"/>
          <w:b/>
          <w:bCs/>
          <w:iCs/>
          <w:sz w:val="18"/>
          <w:szCs w:val="18"/>
          <w:lang w:val="es-MX" w:eastAsia="en-US"/>
        </w:rPr>
      </w:pPr>
    </w:p>
    <w:p w:rsidR="004F4FFC" w:rsidRPr="00114189" w:rsidRDefault="004F4FFC" w:rsidP="00516060">
      <w:pPr>
        <w:ind w:right="-234"/>
        <w:jc w:val="both"/>
        <w:rPr>
          <w:rFonts w:asciiTheme="minorHAnsi" w:eastAsia="SimSun" w:hAnsiTheme="minorHAnsi" w:cstheme="minorHAnsi"/>
          <w:b/>
          <w:bCs/>
          <w:iCs/>
          <w:lang w:val="es-MX" w:eastAsia="en-US"/>
        </w:rPr>
      </w:pPr>
      <w:r w:rsidRPr="00114189">
        <w:rPr>
          <w:rFonts w:asciiTheme="minorHAnsi" w:eastAsia="SimSun" w:hAnsiTheme="minorHAnsi" w:cstheme="minorHAnsi"/>
          <w:b/>
          <w:bCs/>
          <w:iCs/>
          <w:highlight w:val="lightGray"/>
          <w:lang w:val="es-MX" w:eastAsia="en-US"/>
        </w:rPr>
        <w:t>PARTIDA No. 2</w:t>
      </w:r>
    </w:p>
    <w:p w:rsidR="004F4FFC" w:rsidRPr="00516060" w:rsidRDefault="004F4FFC" w:rsidP="00516060">
      <w:pPr>
        <w:ind w:right="-234"/>
        <w:jc w:val="both"/>
        <w:rPr>
          <w:rFonts w:asciiTheme="minorHAnsi" w:eastAsia="SimSun" w:hAnsiTheme="minorHAnsi" w:cstheme="minorHAnsi"/>
          <w:b/>
          <w:bCs/>
          <w:iCs/>
          <w:sz w:val="18"/>
          <w:szCs w:val="18"/>
          <w:lang w:val="es-MX" w:eastAsia="en-US"/>
        </w:rPr>
      </w:pPr>
    </w:p>
    <w:p w:rsidR="004F4FFC" w:rsidRPr="00516060" w:rsidRDefault="004F4FFC" w:rsidP="00516060">
      <w:pPr>
        <w:spacing w:line="360" w:lineRule="auto"/>
        <w:ind w:right="-234"/>
        <w:jc w:val="both"/>
        <w:rPr>
          <w:rFonts w:asciiTheme="minorHAnsi" w:hAnsiTheme="minorHAnsi" w:cstheme="minorHAnsi"/>
          <w:b/>
          <w:bCs/>
          <w:sz w:val="18"/>
          <w:szCs w:val="18"/>
        </w:rPr>
      </w:pPr>
      <w:r w:rsidRPr="00516060">
        <w:rPr>
          <w:rFonts w:asciiTheme="minorHAnsi" w:hAnsiTheme="minorHAnsi" w:cstheme="minorHAnsi"/>
          <w:b/>
          <w:bCs/>
          <w:sz w:val="18"/>
          <w:szCs w:val="18"/>
        </w:rPr>
        <w:t>Descripción:</w:t>
      </w:r>
      <w:r w:rsidRPr="00516060">
        <w:rPr>
          <w:rFonts w:asciiTheme="minorHAnsi" w:hAnsiTheme="minorHAnsi" w:cstheme="minorHAnsi"/>
          <w:b/>
          <w:bCs/>
          <w:sz w:val="18"/>
          <w:szCs w:val="18"/>
        </w:rPr>
        <w:tab/>
        <w:t>POLIMERO LÍQUIDO.</w:t>
      </w:r>
      <w:r w:rsidR="00D170B7" w:rsidRPr="00516060">
        <w:rPr>
          <w:rFonts w:asciiTheme="minorHAnsi" w:hAnsiTheme="minorHAnsi" w:cstheme="minorHAnsi"/>
          <w:b/>
          <w:bCs/>
          <w:sz w:val="18"/>
          <w:szCs w:val="18"/>
        </w:rPr>
        <w:t xml:space="preserve"> INCLUYENDO EL TIBOR</w:t>
      </w:r>
    </w:p>
    <w:p w:rsidR="004F4FFC" w:rsidRPr="00516060" w:rsidRDefault="004F4FFC" w:rsidP="00516060">
      <w:pPr>
        <w:spacing w:line="360" w:lineRule="auto"/>
        <w:ind w:right="-234"/>
        <w:jc w:val="both"/>
        <w:rPr>
          <w:rFonts w:asciiTheme="minorHAnsi" w:hAnsiTheme="minorHAnsi" w:cstheme="minorHAnsi"/>
          <w:b/>
          <w:bCs/>
          <w:sz w:val="18"/>
          <w:szCs w:val="18"/>
        </w:rPr>
      </w:pPr>
      <w:r w:rsidRPr="00516060">
        <w:rPr>
          <w:rFonts w:asciiTheme="minorHAnsi" w:hAnsiTheme="minorHAnsi" w:cstheme="minorHAnsi"/>
          <w:b/>
          <w:bCs/>
          <w:sz w:val="18"/>
          <w:szCs w:val="18"/>
        </w:rPr>
        <w:t xml:space="preserve">CANTIDAD: </w:t>
      </w:r>
      <w:r w:rsidR="00355AF3" w:rsidRPr="00516060">
        <w:rPr>
          <w:rFonts w:asciiTheme="minorHAnsi" w:hAnsiTheme="minorHAnsi" w:cstheme="minorHAnsi"/>
          <w:b/>
          <w:bCs/>
          <w:sz w:val="18"/>
          <w:szCs w:val="18"/>
        </w:rPr>
        <w:t>4</w:t>
      </w:r>
    </w:p>
    <w:p w:rsidR="004F4FFC" w:rsidRPr="00516060" w:rsidRDefault="004F4FFC" w:rsidP="00F77641">
      <w:pPr>
        <w:tabs>
          <w:tab w:val="left" w:pos="432"/>
          <w:tab w:val="left" w:pos="720"/>
        </w:tabs>
        <w:suppressAutoHyphens/>
        <w:spacing w:line="276" w:lineRule="auto"/>
        <w:ind w:right="-234"/>
        <w:jc w:val="both"/>
        <w:rPr>
          <w:rFonts w:asciiTheme="minorHAnsi" w:hAnsiTheme="minorHAnsi" w:cstheme="minorHAnsi"/>
          <w:b/>
          <w:bCs/>
          <w:sz w:val="18"/>
          <w:szCs w:val="18"/>
        </w:rPr>
      </w:pPr>
    </w:p>
    <w:p w:rsidR="004F4FFC" w:rsidRPr="00516060" w:rsidRDefault="004F4FFC" w:rsidP="00F77641">
      <w:pPr>
        <w:tabs>
          <w:tab w:val="left" w:pos="432"/>
          <w:tab w:val="left" w:pos="720"/>
        </w:tabs>
        <w:suppressAutoHyphens/>
        <w:spacing w:line="276" w:lineRule="auto"/>
        <w:ind w:right="-234"/>
        <w:jc w:val="both"/>
        <w:rPr>
          <w:rFonts w:asciiTheme="minorHAnsi" w:hAnsiTheme="minorHAnsi" w:cstheme="minorHAnsi"/>
          <w:b/>
          <w:bCs/>
          <w:sz w:val="18"/>
          <w:szCs w:val="18"/>
        </w:rPr>
      </w:pPr>
      <w:r w:rsidRPr="00516060">
        <w:rPr>
          <w:rFonts w:asciiTheme="minorHAnsi" w:hAnsiTheme="minorHAnsi" w:cstheme="minorHAnsi"/>
          <w:b/>
          <w:bCs/>
          <w:sz w:val="18"/>
          <w:szCs w:val="18"/>
        </w:rPr>
        <w:t>Fecha de entrega:</w:t>
      </w:r>
      <w:r w:rsidR="00EC5971" w:rsidRPr="00516060">
        <w:rPr>
          <w:rFonts w:asciiTheme="minorHAnsi" w:hAnsiTheme="minorHAnsi" w:cstheme="minorHAnsi"/>
          <w:b/>
          <w:bCs/>
          <w:sz w:val="18"/>
          <w:szCs w:val="18"/>
        </w:rPr>
        <w:t xml:space="preserve"> según plan</w:t>
      </w:r>
    </w:p>
    <w:p w:rsidR="004F4FFC" w:rsidRPr="00516060" w:rsidRDefault="004F4FFC" w:rsidP="00F77641">
      <w:pPr>
        <w:tabs>
          <w:tab w:val="left" w:pos="432"/>
          <w:tab w:val="left" w:pos="720"/>
        </w:tabs>
        <w:suppressAutoHyphens/>
        <w:spacing w:line="276" w:lineRule="auto"/>
        <w:ind w:right="-234"/>
        <w:jc w:val="both"/>
        <w:rPr>
          <w:rFonts w:asciiTheme="minorHAnsi" w:hAnsiTheme="minorHAnsi" w:cstheme="minorHAnsi"/>
          <w:sz w:val="18"/>
          <w:szCs w:val="18"/>
        </w:rPr>
      </w:pPr>
      <w:r w:rsidRPr="00516060">
        <w:rPr>
          <w:rFonts w:asciiTheme="minorHAnsi" w:hAnsiTheme="minorHAnsi" w:cstheme="minorHAnsi"/>
          <w:sz w:val="18"/>
          <w:szCs w:val="18"/>
        </w:rPr>
        <w:t xml:space="preserve">Se requiere que la entrega de los bienes o productos </w:t>
      </w:r>
      <w:r w:rsidRPr="00516060">
        <w:rPr>
          <w:rFonts w:asciiTheme="minorHAnsi" w:hAnsiTheme="minorHAnsi" w:cstheme="minorHAnsi"/>
          <w:b/>
          <w:bCs/>
          <w:sz w:val="18"/>
          <w:szCs w:val="18"/>
        </w:rPr>
        <w:t>sea en parcialidades de acuerdo a las necesidades del Organismo (pudiéndose adelantar o retrasar una o más entregas mensuales de acuerdo a las necesidades de operación de la planta de tratamiento)</w:t>
      </w:r>
      <w:r w:rsidRPr="00516060">
        <w:rPr>
          <w:rFonts w:asciiTheme="minorHAnsi" w:hAnsiTheme="minorHAnsi" w:cstheme="minorHAnsi"/>
          <w:sz w:val="18"/>
          <w:szCs w:val="18"/>
        </w:rPr>
        <w:t xml:space="preserve"> y se efectúe dentro de </w:t>
      </w:r>
      <w:r w:rsidRPr="00516060">
        <w:rPr>
          <w:rFonts w:asciiTheme="minorHAnsi" w:hAnsiTheme="minorHAnsi" w:cstheme="minorHAnsi"/>
          <w:b/>
          <w:bCs/>
          <w:sz w:val="18"/>
          <w:szCs w:val="18"/>
        </w:rPr>
        <w:t>los 5 (cinco) días naturales</w:t>
      </w:r>
      <w:r w:rsidRPr="00516060">
        <w:rPr>
          <w:rFonts w:asciiTheme="minorHAnsi" w:hAnsiTheme="minorHAnsi" w:cstheme="minorHAnsi"/>
          <w:sz w:val="18"/>
          <w:szCs w:val="18"/>
        </w:rPr>
        <w:t xml:space="preserve"> siguientes a la solicitud por parte del mismo, la cual podrá ser vía fax, correo electrónico, de lo contrario se aplicarán las penas convencionales que procedan, especificadas en las bases de licitación y en el modelo de contrato.</w:t>
      </w:r>
    </w:p>
    <w:p w:rsidR="004F4FFC" w:rsidRPr="00516060" w:rsidRDefault="004F4FFC" w:rsidP="00F77641">
      <w:pPr>
        <w:tabs>
          <w:tab w:val="left" w:pos="432"/>
          <w:tab w:val="left" w:pos="720"/>
        </w:tabs>
        <w:suppressAutoHyphens/>
        <w:spacing w:line="276" w:lineRule="auto"/>
        <w:ind w:right="-234"/>
        <w:jc w:val="both"/>
        <w:rPr>
          <w:rFonts w:asciiTheme="minorHAnsi" w:hAnsiTheme="minorHAnsi" w:cstheme="minorHAnsi"/>
          <w:b/>
          <w:sz w:val="18"/>
          <w:szCs w:val="18"/>
        </w:rPr>
      </w:pPr>
    </w:p>
    <w:p w:rsidR="004F4FFC" w:rsidRPr="00516060" w:rsidRDefault="004F4FFC" w:rsidP="00F77641">
      <w:pPr>
        <w:spacing w:line="276" w:lineRule="auto"/>
        <w:ind w:right="-234"/>
        <w:jc w:val="both"/>
        <w:rPr>
          <w:rFonts w:asciiTheme="minorHAnsi" w:hAnsiTheme="minorHAnsi" w:cstheme="minorHAnsi"/>
          <w:b/>
          <w:bCs/>
          <w:sz w:val="18"/>
          <w:szCs w:val="18"/>
        </w:rPr>
      </w:pPr>
      <w:r w:rsidRPr="00516060">
        <w:rPr>
          <w:rFonts w:asciiTheme="minorHAnsi" w:hAnsiTheme="minorHAnsi" w:cstheme="minorHAnsi"/>
          <w:b/>
          <w:bCs/>
          <w:sz w:val="18"/>
          <w:szCs w:val="18"/>
        </w:rPr>
        <w:t>Lugar de Entrega:</w:t>
      </w:r>
    </w:p>
    <w:p w:rsidR="004F4FFC" w:rsidRPr="00516060" w:rsidRDefault="004F4FFC" w:rsidP="00F77641">
      <w:pPr>
        <w:spacing w:line="276" w:lineRule="auto"/>
        <w:ind w:left="360" w:right="-234"/>
        <w:jc w:val="both"/>
        <w:rPr>
          <w:rFonts w:asciiTheme="minorHAnsi" w:hAnsiTheme="minorHAnsi" w:cstheme="minorHAnsi"/>
          <w:sz w:val="18"/>
          <w:szCs w:val="18"/>
        </w:rPr>
      </w:pPr>
      <w:r w:rsidRPr="00516060">
        <w:rPr>
          <w:rFonts w:asciiTheme="minorHAnsi" w:hAnsiTheme="minorHAnsi" w:cstheme="minorHAnsi"/>
          <w:sz w:val="18"/>
          <w:szCs w:val="18"/>
        </w:rPr>
        <w:t>Planta de Tratamiento del CERESO (Centro de Readaptación Social) del Hongo, a un costado del  mismo, en el Ejido Baja California.</w:t>
      </w:r>
    </w:p>
    <w:p w:rsidR="004F4FFC" w:rsidRPr="00516060" w:rsidRDefault="004F4FFC" w:rsidP="00F77641">
      <w:pPr>
        <w:spacing w:line="276" w:lineRule="auto"/>
        <w:ind w:right="-234"/>
        <w:jc w:val="both"/>
        <w:rPr>
          <w:rFonts w:asciiTheme="minorHAnsi" w:hAnsiTheme="minorHAnsi" w:cstheme="minorHAnsi"/>
          <w:sz w:val="18"/>
          <w:szCs w:val="18"/>
        </w:rPr>
      </w:pPr>
    </w:p>
    <w:p w:rsidR="004F4FFC" w:rsidRPr="00516060" w:rsidRDefault="004F4FFC" w:rsidP="00F77641">
      <w:pPr>
        <w:pStyle w:val="Textoindependiente"/>
        <w:spacing w:line="276" w:lineRule="auto"/>
        <w:ind w:right="-234"/>
        <w:rPr>
          <w:rFonts w:asciiTheme="minorHAnsi" w:hAnsiTheme="minorHAnsi" w:cstheme="minorHAnsi"/>
          <w:b/>
          <w:bCs/>
          <w:sz w:val="18"/>
          <w:szCs w:val="18"/>
        </w:rPr>
      </w:pPr>
      <w:r w:rsidRPr="00516060">
        <w:rPr>
          <w:rFonts w:asciiTheme="minorHAnsi" w:hAnsiTheme="minorHAnsi" w:cstheme="minorHAnsi"/>
          <w:b/>
          <w:bCs/>
          <w:sz w:val="18"/>
          <w:szCs w:val="18"/>
        </w:rPr>
        <w:t>CARACTERISTICAS DEL POLIMERO FLOCULANTE PARA EL TRATAMIENTO DE LODOS DE LAS PLANTAS DE TRATAMIENTO DE AGUAS RESIDUALES.</w:t>
      </w:r>
    </w:p>
    <w:p w:rsidR="004F4FFC" w:rsidRPr="00516060" w:rsidRDefault="004F4FFC" w:rsidP="00F77641">
      <w:pPr>
        <w:spacing w:line="276" w:lineRule="auto"/>
        <w:ind w:right="-234"/>
        <w:jc w:val="both"/>
        <w:rPr>
          <w:rFonts w:asciiTheme="minorHAnsi" w:hAnsiTheme="minorHAnsi" w:cstheme="minorHAnsi"/>
          <w:sz w:val="18"/>
          <w:szCs w:val="18"/>
        </w:rPr>
      </w:pPr>
    </w:p>
    <w:p w:rsidR="004F4FFC" w:rsidRPr="00516060" w:rsidRDefault="004F4FFC" w:rsidP="00F77641">
      <w:pPr>
        <w:pStyle w:val="Textoindependiente"/>
        <w:spacing w:line="276" w:lineRule="auto"/>
        <w:ind w:right="-234"/>
        <w:rPr>
          <w:rFonts w:asciiTheme="minorHAnsi" w:hAnsiTheme="minorHAnsi" w:cstheme="minorHAnsi"/>
          <w:sz w:val="18"/>
          <w:szCs w:val="18"/>
        </w:rPr>
      </w:pPr>
      <w:r w:rsidRPr="00516060">
        <w:rPr>
          <w:rFonts w:asciiTheme="minorHAnsi" w:hAnsiTheme="minorHAnsi" w:cstheme="minorHAnsi"/>
          <w:sz w:val="18"/>
          <w:szCs w:val="18"/>
        </w:rPr>
        <w:t>El polímero líquido a utilizarse para el desaguado de los lodos generados en la planta de tratamiento del CERESO del Hongo por medio de centrifuga deberá cumplir con las siguientes características mínimas:</w:t>
      </w:r>
    </w:p>
    <w:p w:rsidR="004F4FFC" w:rsidRPr="007C2A9F" w:rsidRDefault="004F4FFC" w:rsidP="004F4FFC">
      <w:pPr>
        <w:jc w:val="both"/>
        <w:rPr>
          <w:rFonts w:ascii="Century Gothic" w:hAnsi="Century Gothic"/>
          <w:sz w:val="18"/>
          <w:szCs w:val="18"/>
        </w:rPr>
      </w:pPr>
    </w:p>
    <w:p w:rsidR="004F4FFC" w:rsidRPr="007C2A9F" w:rsidRDefault="004F4FFC" w:rsidP="004F4FFC">
      <w:pPr>
        <w:numPr>
          <w:ilvl w:val="0"/>
          <w:numId w:val="3"/>
        </w:numPr>
        <w:jc w:val="both"/>
        <w:rPr>
          <w:rFonts w:ascii="Century Gothic" w:hAnsi="Century Gothic"/>
          <w:sz w:val="18"/>
          <w:szCs w:val="18"/>
        </w:rPr>
      </w:pPr>
      <w:r w:rsidRPr="007C2A9F">
        <w:rPr>
          <w:rFonts w:ascii="Century Gothic" w:hAnsi="Century Gothic"/>
          <w:sz w:val="18"/>
          <w:szCs w:val="18"/>
        </w:rPr>
        <w:t>Liquido</w:t>
      </w:r>
    </w:p>
    <w:p w:rsidR="004F4FFC" w:rsidRPr="007C2A9F" w:rsidRDefault="004F4FFC" w:rsidP="004F4FFC">
      <w:pPr>
        <w:numPr>
          <w:ilvl w:val="0"/>
          <w:numId w:val="3"/>
        </w:numPr>
        <w:jc w:val="both"/>
        <w:rPr>
          <w:rFonts w:ascii="Century Gothic" w:hAnsi="Century Gothic"/>
          <w:sz w:val="18"/>
          <w:szCs w:val="18"/>
        </w:rPr>
      </w:pPr>
      <w:r w:rsidRPr="007C2A9F">
        <w:rPr>
          <w:rFonts w:ascii="Century Gothic" w:hAnsi="Century Gothic"/>
          <w:sz w:val="18"/>
          <w:szCs w:val="18"/>
        </w:rPr>
        <w:t>Compuesto de poliacrylamidas</w:t>
      </w:r>
    </w:p>
    <w:p w:rsidR="004F4FFC" w:rsidRPr="007C2A9F" w:rsidRDefault="004F4FFC" w:rsidP="004F4FFC">
      <w:pPr>
        <w:numPr>
          <w:ilvl w:val="0"/>
          <w:numId w:val="3"/>
        </w:numPr>
        <w:jc w:val="both"/>
        <w:rPr>
          <w:rFonts w:ascii="Century Gothic" w:hAnsi="Century Gothic"/>
          <w:sz w:val="18"/>
          <w:szCs w:val="18"/>
        </w:rPr>
      </w:pPr>
      <w:r w:rsidRPr="007C2A9F">
        <w:rPr>
          <w:rFonts w:ascii="Century Gothic" w:hAnsi="Century Gothic"/>
          <w:sz w:val="18"/>
          <w:szCs w:val="18"/>
        </w:rPr>
        <w:t xml:space="preserve">Presentación de tibores de  </w:t>
      </w:r>
      <w:smartTag w:uri="urn:schemas-microsoft-com:office:smarttags" w:element="metricconverter">
        <w:smartTagPr>
          <w:attr w:name="ProductID" w:val="200 litros"/>
        </w:smartTagPr>
        <w:r w:rsidRPr="007C2A9F">
          <w:rPr>
            <w:rFonts w:ascii="Century Gothic" w:hAnsi="Century Gothic"/>
            <w:sz w:val="18"/>
            <w:szCs w:val="18"/>
          </w:rPr>
          <w:t>200 litros</w:t>
        </w:r>
      </w:smartTag>
      <w:r w:rsidRPr="007C2A9F">
        <w:rPr>
          <w:rFonts w:ascii="Century Gothic" w:hAnsi="Century Gothic"/>
          <w:sz w:val="18"/>
          <w:szCs w:val="18"/>
        </w:rPr>
        <w:t>.</w:t>
      </w:r>
    </w:p>
    <w:p w:rsidR="004F4FFC" w:rsidRPr="007C2A9F" w:rsidRDefault="004F4FFC" w:rsidP="004F4FFC">
      <w:pPr>
        <w:numPr>
          <w:ilvl w:val="0"/>
          <w:numId w:val="3"/>
        </w:numPr>
        <w:jc w:val="both"/>
        <w:rPr>
          <w:rFonts w:ascii="Century Gothic" w:hAnsi="Century Gothic"/>
          <w:sz w:val="18"/>
          <w:szCs w:val="18"/>
        </w:rPr>
      </w:pPr>
      <w:r w:rsidRPr="007C2A9F">
        <w:rPr>
          <w:rFonts w:ascii="Century Gothic" w:hAnsi="Century Gothic"/>
          <w:sz w:val="18"/>
          <w:szCs w:val="18"/>
        </w:rPr>
        <w:t>Catiónico</w:t>
      </w:r>
    </w:p>
    <w:p w:rsidR="004F4FFC" w:rsidRPr="007C2A9F" w:rsidRDefault="004F4FFC" w:rsidP="004F4FFC">
      <w:pPr>
        <w:numPr>
          <w:ilvl w:val="0"/>
          <w:numId w:val="3"/>
        </w:numPr>
        <w:jc w:val="both"/>
        <w:rPr>
          <w:rFonts w:ascii="Century Gothic" w:hAnsi="Century Gothic"/>
          <w:sz w:val="18"/>
          <w:szCs w:val="18"/>
        </w:rPr>
      </w:pPr>
      <w:r w:rsidRPr="007C2A9F">
        <w:rPr>
          <w:rFonts w:ascii="Century Gothic" w:hAnsi="Century Gothic"/>
          <w:sz w:val="18"/>
          <w:szCs w:val="18"/>
        </w:rPr>
        <w:t>Soluble en agua.</w:t>
      </w:r>
    </w:p>
    <w:p w:rsidR="00791EA1" w:rsidRPr="007C2A9F" w:rsidRDefault="00791EA1" w:rsidP="004F4FFC">
      <w:pPr>
        <w:numPr>
          <w:ilvl w:val="0"/>
          <w:numId w:val="3"/>
        </w:numPr>
        <w:jc w:val="both"/>
        <w:rPr>
          <w:rFonts w:ascii="Century Gothic" w:hAnsi="Century Gothic"/>
          <w:sz w:val="18"/>
          <w:szCs w:val="18"/>
        </w:rPr>
      </w:pPr>
      <w:r w:rsidRPr="007C2A9F">
        <w:rPr>
          <w:rFonts w:ascii="Century Gothic" w:hAnsi="Century Gothic"/>
          <w:sz w:val="18"/>
          <w:szCs w:val="18"/>
        </w:rPr>
        <w:t>Emulsión opaca amarillenta</w:t>
      </w:r>
    </w:p>
    <w:p w:rsidR="00791EA1" w:rsidRPr="007C2A9F" w:rsidRDefault="00791EA1" w:rsidP="004F4FFC">
      <w:pPr>
        <w:numPr>
          <w:ilvl w:val="0"/>
          <w:numId w:val="3"/>
        </w:numPr>
        <w:jc w:val="both"/>
        <w:rPr>
          <w:rFonts w:ascii="Century Gothic" w:hAnsi="Century Gothic"/>
          <w:sz w:val="18"/>
          <w:szCs w:val="18"/>
        </w:rPr>
      </w:pPr>
      <w:r w:rsidRPr="007C2A9F">
        <w:rPr>
          <w:rFonts w:ascii="Century Gothic" w:hAnsi="Century Gothic"/>
          <w:sz w:val="18"/>
          <w:szCs w:val="18"/>
        </w:rPr>
        <w:t>% de solidos 39 – 45%</w:t>
      </w:r>
    </w:p>
    <w:p w:rsidR="00791EA1" w:rsidRPr="007C2A9F" w:rsidRDefault="00791EA1" w:rsidP="004F4FFC">
      <w:pPr>
        <w:numPr>
          <w:ilvl w:val="0"/>
          <w:numId w:val="3"/>
        </w:numPr>
        <w:jc w:val="both"/>
        <w:rPr>
          <w:rFonts w:ascii="Century Gothic" w:hAnsi="Century Gothic"/>
          <w:sz w:val="18"/>
          <w:szCs w:val="18"/>
        </w:rPr>
      </w:pPr>
      <w:r w:rsidRPr="007C2A9F">
        <w:rPr>
          <w:rFonts w:ascii="Century Gothic" w:hAnsi="Century Gothic"/>
          <w:sz w:val="18"/>
          <w:szCs w:val="18"/>
        </w:rPr>
        <w:t xml:space="preserve">Viscosidad: 1200 </w:t>
      </w:r>
      <w:proofErr w:type="spellStart"/>
      <w:r w:rsidRPr="007C2A9F">
        <w:rPr>
          <w:rFonts w:ascii="Century Gothic" w:hAnsi="Century Gothic"/>
          <w:sz w:val="18"/>
          <w:szCs w:val="18"/>
        </w:rPr>
        <w:t>cps</w:t>
      </w:r>
      <w:proofErr w:type="spellEnd"/>
    </w:p>
    <w:p w:rsidR="00791EA1" w:rsidRPr="007C2A9F" w:rsidRDefault="00791EA1" w:rsidP="004F4FFC">
      <w:pPr>
        <w:numPr>
          <w:ilvl w:val="0"/>
          <w:numId w:val="3"/>
        </w:numPr>
        <w:jc w:val="both"/>
        <w:rPr>
          <w:rFonts w:ascii="Century Gothic" w:hAnsi="Century Gothic"/>
          <w:sz w:val="18"/>
          <w:szCs w:val="18"/>
        </w:rPr>
      </w:pPr>
      <w:r w:rsidRPr="007C2A9F">
        <w:rPr>
          <w:rFonts w:ascii="Century Gothic" w:hAnsi="Century Gothic"/>
          <w:sz w:val="18"/>
          <w:szCs w:val="18"/>
        </w:rPr>
        <w:t>Peso molecular: alto</w:t>
      </w:r>
    </w:p>
    <w:p w:rsidR="00791EA1" w:rsidRPr="007C2A9F" w:rsidRDefault="00791EA1" w:rsidP="004F4FFC">
      <w:pPr>
        <w:numPr>
          <w:ilvl w:val="0"/>
          <w:numId w:val="3"/>
        </w:numPr>
        <w:jc w:val="both"/>
        <w:rPr>
          <w:rFonts w:ascii="Century Gothic" w:hAnsi="Century Gothic"/>
          <w:sz w:val="18"/>
          <w:szCs w:val="18"/>
        </w:rPr>
      </w:pPr>
      <w:r w:rsidRPr="007C2A9F">
        <w:rPr>
          <w:rFonts w:ascii="Century Gothic" w:hAnsi="Century Gothic"/>
          <w:sz w:val="18"/>
          <w:szCs w:val="18"/>
        </w:rPr>
        <w:t>PH 4 a 7 @ 5.0 g/c</w:t>
      </w:r>
    </w:p>
    <w:p w:rsidR="004F4FFC" w:rsidRPr="007C2A9F" w:rsidRDefault="004F4FFC" w:rsidP="004F4FFC">
      <w:pPr>
        <w:ind w:left="360"/>
        <w:jc w:val="both"/>
        <w:rPr>
          <w:rFonts w:ascii="Century Gothic" w:hAnsi="Century Gothic"/>
          <w:sz w:val="18"/>
          <w:szCs w:val="18"/>
        </w:rPr>
      </w:pPr>
    </w:p>
    <w:p w:rsidR="004F4FFC" w:rsidRPr="00516060" w:rsidRDefault="004F4FFC" w:rsidP="00F77641">
      <w:pPr>
        <w:spacing w:line="276" w:lineRule="auto"/>
        <w:ind w:right="-234"/>
        <w:jc w:val="both"/>
        <w:rPr>
          <w:rFonts w:asciiTheme="minorHAnsi" w:hAnsiTheme="minorHAnsi" w:cstheme="minorHAnsi"/>
          <w:sz w:val="18"/>
          <w:szCs w:val="18"/>
        </w:rPr>
      </w:pPr>
    </w:p>
    <w:p w:rsidR="004F4FFC" w:rsidRPr="00516060" w:rsidRDefault="004F4FFC" w:rsidP="00F77641">
      <w:pPr>
        <w:pStyle w:val="Textoindependiente"/>
        <w:spacing w:line="276" w:lineRule="auto"/>
        <w:ind w:right="-234"/>
        <w:rPr>
          <w:rFonts w:asciiTheme="minorHAnsi" w:hAnsiTheme="minorHAnsi" w:cstheme="minorHAnsi"/>
          <w:sz w:val="18"/>
          <w:szCs w:val="18"/>
        </w:rPr>
      </w:pPr>
      <w:r w:rsidRPr="00516060">
        <w:rPr>
          <w:rFonts w:asciiTheme="minorHAnsi" w:hAnsiTheme="minorHAnsi" w:cstheme="minorHAnsi"/>
          <w:sz w:val="18"/>
          <w:szCs w:val="18"/>
        </w:rPr>
        <w:t xml:space="preserve">Una de las condicionantes INELUDIBLE para considerar un polímero como aceptable es que </w:t>
      </w:r>
      <w:r w:rsidRPr="00516060">
        <w:rPr>
          <w:rFonts w:asciiTheme="minorHAnsi" w:hAnsiTheme="minorHAnsi" w:cstheme="minorHAnsi"/>
          <w:b/>
          <w:bCs/>
          <w:sz w:val="18"/>
          <w:szCs w:val="18"/>
        </w:rPr>
        <w:t>DEBERA PROBARSE CON ANTICIPACIÓN</w:t>
      </w:r>
      <w:r w:rsidRPr="00516060">
        <w:rPr>
          <w:rFonts w:asciiTheme="minorHAnsi" w:hAnsiTheme="minorHAnsi" w:cstheme="minorHAnsi"/>
          <w:sz w:val="18"/>
          <w:szCs w:val="18"/>
        </w:rPr>
        <w:t xml:space="preserve"> en el proceso en la planta de tratamiento del CERESO del Hongo en el área de tratamiento de lodos y dar buenos resultados, considerando el lodo producido sea fácilmente manejable gracias a una buena formación del floculo que nos permita eliminar el agua satisfactoriamente en el equipo, además, se monitoreará el rendimiento de base a los litros de polímero necesarios para producir una tonelada de lodos secos. </w:t>
      </w:r>
      <w:r w:rsidRPr="00D76664">
        <w:rPr>
          <w:rFonts w:asciiTheme="minorHAnsi" w:hAnsiTheme="minorHAnsi" w:cstheme="minorHAnsi"/>
          <w:b/>
          <w:sz w:val="18"/>
          <w:szCs w:val="18"/>
        </w:rPr>
        <w:t xml:space="preserve">La muestra deberá ser al menos de una cubeta de </w:t>
      </w:r>
      <w:smartTag w:uri="urn:schemas-microsoft-com:office:smarttags" w:element="metricconverter">
        <w:smartTagPr>
          <w:attr w:name="ProductID" w:val="5 galones"/>
        </w:smartTagPr>
        <w:r w:rsidRPr="00D76664">
          <w:rPr>
            <w:rFonts w:asciiTheme="minorHAnsi" w:hAnsiTheme="minorHAnsi" w:cstheme="minorHAnsi"/>
            <w:b/>
            <w:sz w:val="18"/>
            <w:szCs w:val="18"/>
          </w:rPr>
          <w:t>5 galones</w:t>
        </w:r>
      </w:smartTag>
      <w:r w:rsidRPr="00D76664">
        <w:rPr>
          <w:rFonts w:asciiTheme="minorHAnsi" w:hAnsiTheme="minorHAnsi" w:cstheme="minorHAnsi"/>
          <w:b/>
          <w:sz w:val="18"/>
          <w:szCs w:val="18"/>
        </w:rPr>
        <w:t xml:space="preserve"> kg.</w:t>
      </w:r>
      <w:r w:rsidR="004F7A64" w:rsidRPr="00D76664">
        <w:rPr>
          <w:rFonts w:asciiTheme="minorHAnsi" w:hAnsiTheme="minorHAnsi" w:cstheme="minorHAnsi"/>
          <w:b/>
          <w:sz w:val="18"/>
          <w:szCs w:val="18"/>
        </w:rPr>
        <w:t xml:space="preserve"> Deberá de presentar una muestra de 5 galones en la apertura técnica, la falta de esta será causa de descalificación.</w:t>
      </w:r>
    </w:p>
    <w:p w:rsidR="004F4FFC" w:rsidRPr="00516060" w:rsidRDefault="004F4FFC" w:rsidP="00F77641">
      <w:pPr>
        <w:pStyle w:val="Textoindependiente"/>
        <w:spacing w:line="276" w:lineRule="auto"/>
        <w:ind w:right="-234"/>
        <w:rPr>
          <w:rFonts w:asciiTheme="minorHAnsi" w:hAnsiTheme="minorHAnsi" w:cstheme="minorHAnsi"/>
          <w:sz w:val="18"/>
          <w:szCs w:val="18"/>
        </w:rPr>
      </w:pPr>
    </w:p>
    <w:p w:rsidR="004F4FFC" w:rsidRPr="00516060" w:rsidRDefault="004F4FFC" w:rsidP="00F77641">
      <w:pPr>
        <w:pStyle w:val="Textoindependiente"/>
        <w:spacing w:line="276" w:lineRule="auto"/>
        <w:ind w:right="-234"/>
        <w:rPr>
          <w:rFonts w:asciiTheme="minorHAnsi" w:hAnsiTheme="minorHAnsi" w:cstheme="minorHAnsi"/>
          <w:sz w:val="18"/>
          <w:szCs w:val="18"/>
        </w:rPr>
      </w:pPr>
      <w:r w:rsidRPr="00516060">
        <w:rPr>
          <w:rFonts w:asciiTheme="minorHAnsi" w:hAnsiTheme="minorHAnsi" w:cstheme="minorHAnsi"/>
          <w:b/>
          <w:bCs/>
          <w:sz w:val="18"/>
          <w:szCs w:val="18"/>
        </w:rPr>
        <w:t>APOYO TÉCNICO</w:t>
      </w:r>
      <w:r w:rsidRPr="00516060">
        <w:rPr>
          <w:rFonts w:asciiTheme="minorHAnsi" w:hAnsiTheme="minorHAnsi" w:cstheme="minorHAnsi"/>
          <w:sz w:val="18"/>
          <w:szCs w:val="18"/>
        </w:rPr>
        <w:t>: La empresa ganadora deberá proveer al organismo el apoyo técnico y capacitación necesarios para que los resultados del USO Y MANEJO de su producto sea el óptimo.</w:t>
      </w:r>
    </w:p>
    <w:p w:rsidR="004F4FFC" w:rsidRDefault="004F4FFC" w:rsidP="004F4FFC">
      <w:pPr>
        <w:pStyle w:val="Puesto"/>
        <w:ind w:right="-7"/>
        <w:jc w:val="both"/>
        <w:rPr>
          <w:rFonts w:ascii="Century Gothic" w:hAnsi="Century Gothic" w:cs="Arial"/>
          <w:sz w:val="24"/>
          <w:lang w:val="es-MX"/>
        </w:rPr>
      </w:pPr>
    </w:p>
    <w:p w:rsidR="00F77641" w:rsidRDefault="00F77641" w:rsidP="004F4FFC">
      <w:pPr>
        <w:pStyle w:val="Puesto"/>
        <w:ind w:right="-7"/>
        <w:jc w:val="both"/>
        <w:rPr>
          <w:rFonts w:ascii="Century Gothic" w:hAnsi="Century Gothic" w:cs="Arial"/>
          <w:sz w:val="24"/>
          <w:lang w:val="es-MX"/>
        </w:rPr>
      </w:pPr>
    </w:p>
    <w:p w:rsidR="00F77641" w:rsidRDefault="00F77641" w:rsidP="004F4FFC">
      <w:pPr>
        <w:pStyle w:val="Puesto"/>
        <w:ind w:right="-7"/>
        <w:jc w:val="both"/>
        <w:rPr>
          <w:rFonts w:ascii="Century Gothic" w:hAnsi="Century Gothic" w:cs="Arial"/>
          <w:sz w:val="24"/>
          <w:lang w:val="es-MX"/>
        </w:rPr>
      </w:pPr>
    </w:p>
    <w:p w:rsidR="00F77641" w:rsidRPr="00114189" w:rsidRDefault="00F77641" w:rsidP="004F4FFC">
      <w:pPr>
        <w:pStyle w:val="Puesto"/>
        <w:ind w:right="-7"/>
        <w:jc w:val="both"/>
        <w:rPr>
          <w:rFonts w:ascii="Century Gothic" w:hAnsi="Century Gothic" w:cs="Arial"/>
          <w:sz w:val="24"/>
          <w:lang w:val="es-MX"/>
        </w:rPr>
      </w:pPr>
    </w:p>
    <w:p w:rsidR="004F4FFC" w:rsidRPr="00114189" w:rsidRDefault="004F4FFC" w:rsidP="00516060">
      <w:pPr>
        <w:pStyle w:val="Puesto"/>
        <w:ind w:right="-234"/>
        <w:jc w:val="both"/>
        <w:rPr>
          <w:rFonts w:asciiTheme="minorHAnsi" w:hAnsiTheme="minorHAnsi" w:cstheme="minorHAnsi"/>
          <w:sz w:val="24"/>
          <w:lang w:val="es-MX"/>
        </w:rPr>
      </w:pPr>
      <w:r w:rsidRPr="00114189">
        <w:rPr>
          <w:rFonts w:asciiTheme="minorHAnsi" w:hAnsiTheme="minorHAnsi" w:cstheme="minorHAnsi"/>
          <w:sz w:val="24"/>
          <w:highlight w:val="lightGray"/>
        </w:rPr>
        <w:lastRenderedPageBreak/>
        <w:t>PARTIDA No.</w:t>
      </w:r>
      <w:r w:rsidR="00114189">
        <w:rPr>
          <w:rFonts w:asciiTheme="minorHAnsi" w:hAnsiTheme="minorHAnsi" w:cstheme="minorHAnsi"/>
          <w:sz w:val="24"/>
          <w:highlight w:val="lightGray"/>
        </w:rPr>
        <w:t xml:space="preserve"> 3</w:t>
      </w:r>
      <w:r w:rsidRPr="00114189">
        <w:rPr>
          <w:rFonts w:asciiTheme="minorHAnsi" w:hAnsiTheme="minorHAnsi" w:cstheme="minorHAnsi"/>
          <w:sz w:val="24"/>
          <w:highlight w:val="lightGray"/>
        </w:rPr>
        <w:t xml:space="preserve"> </w:t>
      </w:r>
    </w:p>
    <w:p w:rsidR="004F4FFC" w:rsidRPr="00516060" w:rsidRDefault="004F4FFC" w:rsidP="00516060">
      <w:pPr>
        <w:pStyle w:val="Textoindependiente"/>
        <w:ind w:right="-234"/>
        <w:rPr>
          <w:rFonts w:asciiTheme="minorHAnsi" w:hAnsiTheme="minorHAnsi" w:cstheme="minorHAnsi"/>
          <w:sz w:val="18"/>
          <w:szCs w:val="18"/>
          <w:lang w:val="es-ES"/>
        </w:rPr>
      </w:pPr>
    </w:p>
    <w:p w:rsidR="004F4FFC" w:rsidRPr="00516060" w:rsidRDefault="004F4FFC" w:rsidP="00F77641">
      <w:pPr>
        <w:spacing w:line="276" w:lineRule="auto"/>
        <w:ind w:right="-234"/>
        <w:jc w:val="both"/>
        <w:rPr>
          <w:rFonts w:asciiTheme="minorHAnsi" w:hAnsiTheme="minorHAnsi" w:cstheme="minorHAnsi"/>
          <w:b/>
          <w:bCs/>
          <w:sz w:val="18"/>
          <w:szCs w:val="18"/>
        </w:rPr>
      </w:pPr>
      <w:r w:rsidRPr="00516060">
        <w:rPr>
          <w:rFonts w:asciiTheme="minorHAnsi" w:hAnsiTheme="minorHAnsi" w:cstheme="minorHAnsi"/>
          <w:b/>
          <w:bCs/>
          <w:sz w:val="18"/>
          <w:szCs w:val="18"/>
        </w:rPr>
        <w:t>Descripción:</w:t>
      </w:r>
      <w:r w:rsidRPr="00516060">
        <w:rPr>
          <w:rFonts w:asciiTheme="minorHAnsi" w:hAnsiTheme="minorHAnsi" w:cstheme="minorHAnsi"/>
          <w:b/>
          <w:bCs/>
          <w:sz w:val="18"/>
          <w:szCs w:val="18"/>
        </w:rPr>
        <w:tab/>
        <w:t>CLORO GAS</w:t>
      </w:r>
    </w:p>
    <w:p w:rsidR="004F4FFC" w:rsidRPr="00516060" w:rsidRDefault="004F4FFC" w:rsidP="00F77641">
      <w:pPr>
        <w:spacing w:line="276" w:lineRule="auto"/>
        <w:ind w:right="-234"/>
        <w:jc w:val="both"/>
        <w:rPr>
          <w:rFonts w:asciiTheme="minorHAnsi" w:hAnsiTheme="minorHAnsi" w:cstheme="minorHAnsi"/>
          <w:b/>
          <w:bCs/>
          <w:sz w:val="18"/>
          <w:szCs w:val="18"/>
        </w:rPr>
      </w:pPr>
      <w:r w:rsidRPr="00516060">
        <w:rPr>
          <w:rFonts w:asciiTheme="minorHAnsi" w:hAnsiTheme="minorHAnsi" w:cstheme="minorHAnsi"/>
          <w:b/>
          <w:bCs/>
          <w:sz w:val="18"/>
          <w:szCs w:val="18"/>
        </w:rPr>
        <w:t xml:space="preserve">Cantidad de </w:t>
      </w:r>
      <w:smartTag w:uri="urn:schemas-microsoft-com:office:smarttags" w:element="metricconverter">
        <w:smartTagPr>
          <w:attr w:name="ProductID" w:val="2000 libras"/>
        </w:smartTagPr>
        <w:r w:rsidRPr="00516060">
          <w:rPr>
            <w:rFonts w:asciiTheme="minorHAnsi" w:hAnsiTheme="minorHAnsi" w:cstheme="minorHAnsi"/>
            <w:b/>
            <w:bCs/>
            <w:sz w:val="18"/>
            <w:szCs w:val="18"/>
          </w:rPr>
          <w:t>2000 libras</w:t>
        </w:r>
      </w:smartTag>
      <w:r w:rsidRPr="00516060">
        <w:rPr>
          <w:rFonts w:asciiTheme="minorHAnsi" w:hAnsiTheme="minorHAnsi" w:cstheme="minorHAnsi"/>
          <w:b/>
          <w:bCs/>
          <w:sz w:val="18"/>
          <w:szCs w:val="18"/>
        </w:rPr>
        <w:t xml:space="preserve"> (</w:t>
      </w:r>
      <w:smartTag w:uri="urn:schemas-microsoft-com:office:smarttags" w:element="metricconverter">
        <w:smartTagPr>
          <w:attr w:name="ProductID" w:val="907 kilogramos"/>
        </w:smartTagPr>
        <w:r w:rsidRPr="00516060">
          <w:rPr>
            <w:rFonts w:asciiTheme="minorHAnsi" w:hAnsiTheme="minorHAnsi" w:cstheme="minorHAnsi"/>
            <w:b/>
            <w:bCs/>
            <w:sz w:val="18"/>
            <w:szCs w:val="18"/>
          </w:rPr>
          <w:t>907 kilogramos</w:t>
        </w:r>
      </w:smartTag>
      <w:proofErr w:type="gramStart"/>
      <w:r w:rsidR="007E3B04" w:rsidRPr="00516060">
        <w:rPr>
          <w:rFonts w:asciiTheme="minorHAnsi" w:hAnsiTheme="minorHAnsi" w:cstheme="minorHAnsi"/>
          <w:b/>
          <w:bCs/>
          <w:sz w:val="18"/>
          <w:szCs w:val="18"/>
        </w:rPr>
        <w:t>) :</w:t>
      </w:r>
      <w:proofErr w:type="gramEnd"/>
      <w:r w:rsidR="007E3B04" w:rsidRPr="00516060">
        <w:rPr>
          <w:rFonts w:asciiTheme="minorHAnsi" w:hAnsiTheme="minorHAnsi" w:cstheme="minorHAnsi"/>
          <w:b/>
          <w:bCs/>
          <w:sz w:val="18"/>
          <w:szCs w:val="18"/>
        </w:rPr>
        <w:t xml:space="preserve"> </w:t>
      </w:r>
      <w:r w:rsidR="00355AF3" w:rsidRPr="00516060">
        <w:rPr>
          <w:rFonts w:asciiTheme="minorHAnsi" w:hAnsiTheme="minorHAnsi" w:cstheme="minorHAnsi"/>
          <w:b/>
          <w:bCs/>
          <w:sz w:val="18"/>
          <w:szCs w:val="18"/>
        </w:rPr>
        <w:t>47</w:t>
      </w:r>
      <w:r w:rsidR="00687A87" w:rsidRPr="00516060">
        <w:rPr>
          <w:rFonts w:asciiTheme="minorHAnsi" w:hAnsiTheme="minorHAnsi" w:cstheme="minorHAnsi"/>
          <w:b/>
          <w:bCs/>
          <w:sz w:val="18"/>
          <w:szCs w:val="18"/>
        </w:rPr>
        <w:t xml:space="preserve"> </w:t>
      </w:r>
      <w:r w:rsidR="00EC5971" w:rsidRPr="00516060">
        <w:rPr>
          <w:rFonts w:asciiTheme="minorHAnsi" w:hAnsiTheme="minorHAnsi" w:cstheme="minorHAnsi"/>
          <w:b/>
          <w:bCs/>
          <w:sz w:val="18"/>
          <w:szCs w:val="18"/>
        </w:rPr>
        <w:t xml:space="preserve"> tanques</w:t>
      </w:r>
    </w:p>
    <w:p w:rsidR="004F4FFC" w:rsidRPr="00516060" w:rsidRDefault="004F4FFC" w:rsidP="00F77641">
      <w:pPr>
        <w:spacing w:line="276" w:lineRule="auto"/>
        <w:ind w:right="-234"/>
        <w:jc w:val="both"/>
        <w:rPr>
          <w:rFonts w:asciiTheme="minorHAnsi" w:hAnsiTheme="minorHAnsi" w:cstheme="minorHAnsi"/>
          <w:b/>
          <w:bCs/>
          <w:sz w:val="18"/>
          <w:szCs w:val="18"/>
        </w:rPr>
      </w:pPr>
      <w:r w:rsidRPr="00516060">
        <w:rPr>
          <w:rFonts w:asciiTheme="minorHAnsi" w:hAnsiTheme="minorHAnsi" w:cstheme="minorHAnsi"/>
          <w:b/>
          <w:bCs/>
          <w:sz w:val="18"/>
          <w:szCs w:val="18"/>
        </w:rPr>
        <w:t xml:space="preserve">Cantidad de </w:t>
      </w:r>
      <w:smartTag w:uri="urn:schemas-microsoft-com:office:smarttags" w:element="metricconverter">
        <w:smartTagPr>
          <w:attr w:name="ProductID" w:val="150 libras"/>
        </w:smartTagPr>
        <w:r w:rsidRPr="00516060">
          <w:rPr>
            <w:rFonts w:asciiTheme="minorHAnsi" w:hAnsiTheme="minorHAnsi" w:cstheme="minorHAnsi"/>
            <w:b/>
            <w:bCs/>
            <w:sz w:val="18"/>
            <w:szCs w:val="18"/>
          </w:rPr>
          <w:t>150 libras</w:t>
        </w:r>
      </w:smartTag>
      <w:r w:rsidRPr="00516060">
        <w:rPr>
          <w:rFonts w:asciiTheme="minorHAnsi" w:hAnsiTheme="minorHAnsi" w:cstheme="minorHAnsi"/>
          <w:b/>
          <w:bCs/>
          <w:sz w:val="18"/>
          <w:szCs w:val="18"/>
        </w:rPr>
        <w:t xml:space="preserve"> (</w:t>
      </w:r>
      <w:smartTag w:uri="urn:schemas-microsoft-com:office:smarttags" w:element="metricconverter">
        <w:smartTagPr>
          <w:attr w:name="ProductID" w:val="68 kilogramos"/>
        </w:smartTagPr>
        <w:r w:rsidRPr="00516060">
          <w:rPr>
            <w:rFonts w:asciiTheme="minorHAnsi" w:hAnsiTheme="minorHAnsi" w:cstheme="minorHAnsi"/>
            <w:b/>
            <w:bCs/>
            <w:sz w:val="18"/>
            <w:szCs w:val="18"/>
          </w:rPr>
          <w:t>68 kilogramos</w:t>
        </w:r>
      </w:smartTag>
      <w:r w:rsidRPr="00516060">
        <w:rPr>
          <w:rFonts w:asciiTheme="minorHAnsi" w:hAnsiTheme="minorHAnsi" w:cstheme="minorHAnsi"/>
          <w:b/>
          <w:bCs/>
          <w:sz w:val="18"/>
          <w:szCs w:val="18"/>
        </w:rPr>
        <w:t xml:space="preserve">) altura de </w:t>
      </w:r>
      <w:smartTag w:uri="urn:schemas-microsoft-com:office:smarttags" w:element="metricconverter">
        <w:smartTagPr>
          <w:attr w:name="ProductID" w:val="1.30 metros"/>
        </w:smartTagPr>
        <w:r w:rsidRPr="00516060">
          <w:rPr>
            <w:rFonts w:asciiTheme="minorHAnsi" w:hAnsiTheme="minorHAnsi" w:cstheme="minorHAnsi"/>
            <w:b/>
            <w:bCs/>
            <w:sz w:val="18"/>
            <w:szCs w:val="18"/>
          </w:rPr>
          <w:t>1.30 metros</w:t>
        </w:r>
      </w:smartTag>
      <w:r w:rsidR="00355AF3" w:rsidRPr="00516060">
        <w:rPr>
          <w:rFonts w:asciiTheme="minorHAnsi" w:hAnsiTheme="minorHAnsi" w:cstheme="minorHAnsi"/>
          <w:b/>
          <w:bCs/>
          <w:sz w:val="18"/>
          <w:szCs w:val="18"/>
        </w:rPr>
        <w:t xml:space="preserve"> de Alto</w:t>
      </w:r>
      <w:proofErr w:type="gramStart"/>
      <w:r w:rsidR="00355AF3" w:rsidRPr="00516060">
        <w:rPr>
          <w:rFonts w:asciiTheme="minorHAnsi" w:hAnsiTheme="minorHAnsi" w:cstheme="minorHAnsi"/>
          <w:b/>
          <w:bCs/>
          <w:sz w:val="18"/>
          <w:szCs w:val="18"/>
        </w:rPr>
        <w:t>:  104</w:t>
      </w:r>
      <w:proofErr w:type="gramEnd"/>
      <w:r w:rsidR="00EC5971" w:rsidRPr="00516060">
        <w:rPr>
          <w:rFonts w:asciiTheme="minorHAnsi" w:hAnsiTheme="minorHAnsi" w:cstheme="minorHAnsi"/>
          <w:b/>
          <w:bCs/>
          <w:sz w:val="18"/>
          <w:szCs w:val="18"/>
        </w:rPr>
        <w:t xml:space="preserve"> cilindros</w:t>
      </w:r>
    </w:p>
    <w:p w:rsidR="004F4FFC" w:rsidRPr="00516060" w:rsidRDefault="004F4FFC" w:rsidP="00F77641">
      <w:pPr>
        <w:spacing w:line="276" w:lineRule="auto"/>
        <w:ind w:right="-234"/>
        <w:jc w:val="both"/>
        <w:rPr>
          <w:rFonts w:asciiTheme="minorHAnsi" w:hAnsiTheme="minorHAnsi" w:cstheme="minorHAnsi"/>
          <w:sz w:val="18"/>
          <w:szCs w:val="18"/>
        </w:rPr>
      </w:pPr>
    </w:p>
    <w:p w:rsidR="004F4FFC" w:rsidRPr="00114189" w:rsidRDefault="004F4FFC" w:rsidP="00F77641">
      <w:pPr>
        <w:pStyle w:val="Prrafodelista"/>
        <w:numPr>
          <w:ilvl w:val="0"/>
          <w:numId w:val="6"/>
        </w:numPr>
        <w:spacing w:line="276" w:lineRule="auto"/>
        <w:ind w:left="567" w:right="-234" w:hanging="207"/>
        <w:jc w:val="both"/>
        <w:rPr>
          <w:rFonts w:asciiTheme="minorHAnsi" w:hAnsiTheme="minorHAnsi" w:cstheme="minorHAnsi"/>
          <w:sz w:val="18"/>
          <w:szCs w:val="18"/>
        </w:rPr>
      </w:pPr>
      <w:r w:rsidRPr="00114189">
        <w:rPr>
          <w:rFonts w:asciiTheme="minorHAnsi" w:hAnsiTheme="minorHAnsi" w:cstheme="minorHAnsi"/>
          <w:sz w:val="18"/>
          <w:szCs w:val="18"/>
        </w:rPr>
        <w:t>El cloro deberá ser suministrado en cilindros propiedad del proveedor.</w:t>
      </w:r>
    </w:p>
    <w:p w:rsidR="004F4FFC" w:rsidRPr="00516060" w:rsidRDefault="004F4FFC" w:rsidP="00F77641">
      <w:pPr>
        <w:spacing w:line="276" w:lineRule="auto"/>
        <w:ind w:left="567" w:right="-234" w:hanging="207"/>
        <w:jc w:val="both"/>
        <w:rPr>
          <w:rFonts w:asciiTheme="minorHAnsi" w:hAnsiTheme="minorHAnsi" w:cstheme="minorHAnsi"/>
          <w:sz w:val="18"/>
          <w:szCs w:val="18"/>
        </w:rPr>
      </w:pPr>
    </w:p>
    <w:p w:rsidR="004F4FFC" w:rsidRPr="00114189" w:rsidRDefault="004F4FFC" w:rsidP="00F77641">
      <w:pPr>
        <w:pStyle w:val="Prrafodelista"/>
        <w:numPr>
          <w:ilvl w:val="0"/>
          <w:numId w:val="6"/>
        </w:numPr>
        <w:spacing w:line="276" w:lineRule="auto"/>
        <w:ind w:left="567" w:right="-234" w:hanging="207"/>
        <w:jc w:val="both"/>
        <w:rPr>
          <w:rFonts w:asciiTheme="minorHAnsi" w:hAnsiTheme="minorHAnsi" w:cstheme="minorHAnsi"/>
          <w:sz w:val="18"/>
          <w:szCs w:val="18"/>
        </w:rPr>
      </w:pPr>
      <w:r w:rsidRPr="00114189">
        <w:rPr>
          <w:rFonts w:asciiTheme="minorHAnsi" w:hAnsiTheme="minorHAnsi" w:cstheme="minorHAnsi"/>
          <w:sz w:val="18"/>
          <w:szCs w:val="18"/>
        </w:rPr>
        <w:t>Todos los Cilindros deberán tener visible y vigente la prueba de hermeticidad</w:t>
      </w:r>
    </w:p>
    <w:p w:rsidR="004F4FFC" w:rsidRPr="00516060" w:rsidRDefault="004F4FFC" w:rsidP="00F77641">
      <w:pPr>
        <w:spacing w:line="276" w:lineRule="auto"/>
        <w:ind w:left="567" w:right="-234" w:hanging="207"/>
        <w:jc w:val="both"/>
        <w:rPr>
          <w:rFonts w:asciiTheme="minorHAnsi" w:hAnsiTheme="minorHAnsi" w:cstheme="minorHAnsi"/>
          <w:sz w:val="18"/>
          <w:szCs w:val="18"/>
        </w:rPr>
      </w:pPr>
    </w:p>
    <w:p w:rsidR="004F4FFC" w:rsidRPr="00114189" w:rsidRDefault="004F4FFC" w:rsidP="00F77641">
      <w:pPr>
        <w:pStyle w:val="Prrafodelista"/>
        <w:numPr>
          <w:ilvl w:val="0"/>
          <w:numId w:val="6"/>
        </w:numPr>
        <w:spacing w:line="276" w:lineRule="auto"/>
        <w:ind w:left="567" w:right="-234" w:hanging="207"/>
        <w:jc w:val="both"/>
        <w:rPr>
          <w:rFonts w:asciiTheme="minorHAnsi" w:hAnsiTheme="minorHAnsi" w:cstheme="minorHAnsi"/>
          <w:sz w:val="18"/>
          <w:szCs w:val="18"/>
        </w:rPr>
      </w:pPr>
      <w:r w:rsidRPr="00114189">
        <w:rPr>
          <w:rFonts w:asciiTheme="minorHAnsi" w:hAnsiTheme="minorHAnsi" w:cstheme="minorHAnsi"/>
          <w:sz w:val="18"/>
          <w:szCs w:val="18"/>
        </w:rPr>
        <w:t>Se deberá entregar un empaque de plomo para cada cilindro de gas cloro que se entregue (de cualquier tamaño).</w:t>
      </w:r>
    </w:p>
    <w:p w:rsidR="004F4FFC" w:rsidRPr="00516060" w:rsidRDefault="004F4FFC" w:rsidP="00F77641">
      <w:pPr>
        <w:pStyle w:val="Ttulo6"/>
        <w:spacing w:line="276" w:lineRule="auto"/>
        <w:ind w:right="-234"/>
        <w:jc w:val="both"/>
        <w:rPr>
          <w:rFonts w:asciiTheme="minorHAnsi" w:hAnsiTheme="minorHAnsi" w:cstheme="minorHAnsi"/>
          <w:sz w:val="18"/>
          <w:szCs w:val="18"/>
        </w:rPr>
      </w:pPr>
    </w:p>
    <w:p w:rsidR="004F4FFC" w:rsidRPr="00516060" w:rsidRDefault="004F4FFC" w:rsidP="00F77641">
      <w:pPr>
        <w:tabs>
          <w:tab w:val="left" w:pos="432"/>
          <w:tab w:val="left" w:pos="720"/>
        </w:tabs>
        <w:suppressAutoHyphens/>
        <w:spacing w:line="276" w:lineRule="auto"/>
        <w:ind w:right="-234"/>
        <w:jc w:val="both"/>
        <w:rPr>
          <w:rFonts w:asciiTheme="minorHAnsi" w:hAnsiTheme="minorHAnsi" w:cstheme="minorHAnsi"/>
          <w:b/>
          <w:bCs/>
          <w:sz w:val="18"/>
          <w:szCs w:val="18"/>
        </w:rPr>
      </w:pPr>
      <w:r w:rsidRPr="00516060">
        <w:rPr>
          <w:rFonts w:asciiTheme="minorHAnsi" w:hAnsiTheme="minorHAnsi" w:cstheme="minorHAnsi"/>
          <w:b/>
          <w:bCs/>
          <w:sz w:val="18"/>
          <w:szCs w:val="18"/>
        </w:rPr>
        <w:t xml:space="preserve">Lugar de entrega.- </w:t>
      </w:r>
    </w:p>
    <w:p w:rsidR="004F4FFC" w:rsidRPr="00516060" w:rsidRDefault="004F4FFC" w:rsidP="00F77641">
      <w:pPr>
        <w:tabs>
          <w:tab w:val="left" w:pos="432"/>
          <w:tab w:val="left" w:pos="720"/>
        </w:tabs>
        <w:suppressAutoHyphens/>
        <w:spacing w:line="276" w:lineRule="auto"/>
        <w:ind w:right="-234"/>
        <w:jc w:val="both"/>
        <w:rPr>
          <w:rFonts w:asciiTheme="minorHAnsi" w:hAnsiTheme="minorHAnsi" w:cstheme="minorHAnsi"/>
          <w:sz w:val="18"/>
          <w:szCs w:val="18"/>
        </w:rPr>
      </w:pPr>
      <w:r w:rsidRPr="00516060">
        <w:rPr>
          <w:rFonts w:asciiTheme="minorHAnsi" w:hAnsiTheme="minorHAnsi" w:cstheme="minorHAnsi"/>
          <w:sz w:val="18"/>
          <w:szCs w:val="18"/>
        </w:rPr>
        <w:t xml:space="preserve">Se requiere que la entrega de los bienes o productos </w:t>
      </w:r>
      <w:r w:rsidRPr="00516060">
        <w:rPr>
          <w:rFonts w:asciiTheme="minorHAnsi" w:hAnsiTheme="minorHAnsi" w:cstheme="minorHAnsi"/>
          <w:b/>
          <w:bCs/>
          <w:sz w:val="18"/>
          <w:szCs w:val="18"/>
        </w:rPr>
        <w:t>sea en el lugar que previamente le haya indicado el organismo</w:t>
      </w:r>
      <w:r w:rsidRPr="00516060">
        <w:rPr>
          <w:rFonts w:asciiTheme="minorHAnsi" w:hAnsiTheme="minorHAnsi" w:cstheme="minorHAnsi"/>
          <w:sz w:val="18"/>
          <w:szCs w:val="18"/>
        </w:rPr>
        <w:t>, los cuales podrán ser los siguientes:</w:t>
      </w:r>
    </w:p>
    <w:p w:rsidR="004F4FFC" w:rsidRPr="00516060" w:rsidRDefault="004F4FFC" w:rsidP="00F77641">
      <w:pPr>
        <w:pStyle w:val="Ttulo6"/>
        <w:spacing w:line="276" w:lineRule="auto"/>
        <w:ind w:right="-234"/>
        <w:jc w:val="both"/>
        <w:rPr>
          <w:rFonts w:asciiTheme="minorHAnsi" w:hAnsiTheme="minorHAnsi" w:cstheme="minorHAnsi"/>
          <w:sz w:val="18"/>
          <w:szCs w:val="18"/>
        </w:rPr>
      </w:pPr>
    </w:p>
    <w:p w:rsidR="004F4FFC" w:rsidRPr="00516060" w:rsidRDefault="004F4FFC" w:rsidP="00F77641">
      <w:pPr>
        <w:numPr>
          <w:ilvl w:val="0"/>
          <w:numId w:val="1"/>
        </w:numPr>
        <w:spacing w:line="276" w:lineRule="auto"/>
        <w:ind w:right="-234"/>
        <w:jc w:val="both"/>
        <w:rPr>
          <w:rFonts w:asciiTheme="minorHAnsi" w:hAnsiTheme="minorHAnsi" w:cstheme="minorHAnsi"/>
          <w:sz w:val="18"/>
          <w:szCs w:val="18"/>
        </w:rPr>
      </w:pPr>
      <w:r w:rsidRPr="00516060">
        <w:rPr>
          <w:rFonts w:asciiTheme="minorHAnsi" w:hAnsiTheme="minorHAnsi" w:cstheme="minorHAnsi"/>
          <w:sz w:val="18"/>
          <w:szCs w:val="18"/>
        </w:rPr>
        <w:t xml:space="preserve">Planta de Tratamiento Rincón Tecate: Ubicada en la Col. Rincón Tecate de esta Ciudad. La entrega deberá de ser </w:t>
      </w:r>
      <w:r w:rsidRPr="00516060">
        <w:rPr>
          <w:rFonts w:asciiTheme="minorHAnsi" w:hAnsiTheme="minorHAnsi" w:cstheme="minorHAnsi"/>
          <w:b/>
          <w:bCs/>
          <w:sz w:val="18"/>
          <w:szCs w:val="18"/>
        </w:rPr>
        <w:t>antes de la 1:00 de la tarde.</w:t>
      </w:r>
    </w:p>
    <w:p w:rsidR="004F4FFC" w:rsidRPr="00516060" w:rsidRDefault="004F4FFC" w:rsidP="00F77641">
      <w:pPr>
        <w:numPr>
          <w:ilvl w:val="0"/>
          <w:numId w:val="1"/>
        </w:numPr>
        <w:spacing w:line="276" w:lineRule="auto"/>
        <w:ind w:right="-234"/>
        <w:jc w:val="both"/>
        <w:rPr>
          <w:rFonts w:asciiTheme="minorHAnsi" w:hAnsiTheme="minorHAnsi" w:cstheme="minorHAnsi"/>
          <w:sz w:val="18"/>
          <w:szCs w:val="18"/>
        </w:rPr>
      </w:pPr>
      <w:r w:rsidRPr="00516060">
        <w:rPr>
          <w:rFonts w:asciiTheme="minorHAnsi" w:hAnsiTheme="minorHAnsi" w:cstheme="minorHAnsi"/>
          <w:sz w:val="18"/>
          <w:szCs w:val="18"/>
        </w:rPr>
        <w:t>Planta de Tratamiento El CERESO: Ubicada en el poblado del Hongo, Afueras del CERESO.</w:t>
      </w:r>
    </w:p>
    <w:p w:rsidR="004F4FFC" w:rsidRPr="00516060" w:rsidRDefault="004F4FFC" w:rsidP="00F77641">
      <w:pPr>
        <w:numPr>
          <w:ilvl w:val="0"/>
          <w:numId w:val="1"/>
        </w:numPr>
        <w:spacing w:line="276" w:lineRule="auto"/>
        <w:ind w:right="-234"/>
        <w:jc w:val="both"/>
        <w:rPr>
          <w:rFonts w:asciiTheme="minorHAnsi" w:hAnsiTheme="minorHAnsi" w:cstheme="minorHAnsi"/>
          <w:sz w:val="18"/>
          <w:szCs w:val="18"/>
        </w:rPr>
      </w:pPr>
      <w:r w:rsidRPr="00516060">
        <w:rPr>
          <w:rFonts w:asciiTheme="minorHAnsi" w:hAnsiTheme="minorHAnsi" w:cstheme="minorHAnsi"/>
          <w:sz w:val="18"/>
          <w:szCs w:val="18"/>
        </w:rPr>
        <w:t>Cloración Planta de Tratamiento de Rincón Tecate: Ubicada en la Col. Rincón Tecate</w:t>
      </w:r>
    </w:p>
    <w:p w:rsidR="004F4FFC" w:rsidRPr="00516060" w:rsidRDefault="004F4FFC" w:rsidP="00F77641">
      <w:pPr>
        <w:numPr>
          <w:ilvl w:val="0"/>
          <w:numId w:val="1"/>
        </w:numPr>
        <w:spacing w:line="276" w:lineRule="auto"/>
        <w:ind w:right="-234"/>
        <w:jc w:val="both"/>
        <w:rPr>
          <w:rFonts w:asciiTheme="minorHAnsi" w:hAnsiTheme="minorHAnsi" w:cstheme="minorHAnsi"/>
          <w:bCs/>
          <w:sz w:val="18"/>
          <w:szCs w:val="18"/>
        </w:rPr>
      </w:pPr>
      <w:r w:rsidRPr="00516060">
        <w:rPr>
          <w:rFonts w:asciiTheme="minorHAnsi" w:hAnsiTheme="minorHAnsi" w:cstheme="minorHAnsi"/>
          <w:bCs/>
          <w:sz w:val="18"/>
          <w:szCs w:val="18"/>
        </w:rPr>
        <w:t xml:space="preserve">Planta potabilizadora La Nopalera: Ubicada en el Cerro de la Nopalera. </w:t>
      </w:r>
    </w:p>
    <w:p w:rsidR="004F4FFC" w:rsidRPr="00516060" w:rsidRDefault="004F4FFC" w:rsidP="00F77641">
      <w:pPr>
        <w:numPr>
          <w:ilvl w:val="0"/>
          <w:numId w:val="1"/>
        </w:numPr>
        <w:spacing w:line="276" w:lineRule="auto"/>
        <w:ind w:right="-234"/>
        <w:jc w:val="both"/>
        <w:rPr>
          <w:rFonts w:asciiTheme="minorHAnsi" w:hAnsiTheme="minorHAnsi" w:cstheme="minorHAnsi"/>
          <w:sz w:val="18"/>
          <w:szCs w:val="18"/>
        </w:rPr>
      </w:pPr>
      <w:r w:rsidRPr="00516060">
        <w:rPr>
          <w:rFonts w:asciiTheme="minorHAnsi" w:hAnsiTheme="minorHAnsi" w:cstheme="minorHAnsi"/>
          <w:sz w:val="18"/>
          <w:szCs w:val="18"/>
        </w:rPr>
        <w:t xml:space="preserve">Planta potabilizadora Cuchuma: Ubicada en Calle Tanama s/n. Col. Colinas de Cuchuma en Tecate BC. La entrega deberá de ser </w:t>
      </w:r>
      <w:r w:rsidRPr="00516060">
        <w:rPr>
          <w:rFonts w:asciiTheme="minorHAnsi" w:hAnsiTheme="minorHAnsi" w:cstheme="minorHAnsi"/>
          <w:b/>
          <w:bCs/>
          <w:sz w:val="18"/>
          <w:szCs w:val="18"/>
        </w:rPr>
        <w:t>antes de la 1:00 de la tarde.</w:t>
      </w:r>
    </w:p>
    <w:p w:rsidR="004F4FFC" w:rsidRPr="00516060" w:rsidRDefault="004F4FFC" w:rsidP="00F77641">
      <w:pPr>
        <w:spacing w:line="276" w:lineRule="auto"/>
        <w:ind w:left="720" w:right="-234"/>
        <w:jc w:val="both"/>
        <w:rPr>
          <w:rFonts w:asciiTheme="minorHAnsi" w:hAnsiTheme="minorHAnsi" w:cstheme="minorHAnsi"/>
          <w:b/>
          <w:sz w:val="18"/>
          <w:szCs w:val="18"/>
        </w:rPr>
      </w:pPr>
    </w:p>
    <w:p w:rsidR="004F4FFC" w:rsidRPr="00516060" w:rsidRDefault="004F4FFC" w:rsidP="00F77641">
      <w:pPr>
        <w:spacing w:line="276" w:lineRule="auto"/>
        <w:ind w:left="720" w:right="-234"/>
        <w:jc w:val="both"/>
        <w:rPr>
          <w:rFonts w:asciiTheme="minorHAnsi" w:hAnsiTheme="minorHAnsi" w:cstheme="minorHAnsi"/>
          <w:sz w:val="18"/>
          <w:szCs w:val="18"/>
        </w:rPr>
      </w:pPr>
      <w:r w:rsidRPr="00516060">
        <w:rPr>
          <w:rFonts w:asciiTheme="minorHAnsi" w:hAnsiTheme="minorHAnsi" w:cstheme="minorHAnsi"/>
          <w:b/>
          <w:sz w:val="18"/>
          <w:szCs w:val="18"/>
        </w:rPr>
        <w:t>Todas la Entregas deberán ser en presencia del personal designado para supervisar la entrega.</w:t>
      </w:r>
    </w:p>
    <w:p w:rsidR="004F4FFC" w:rsidRPr="00516060" w:rsidRDefault="004F4FFC" w:rsidP="00F77641">
      <w:pPr>
        <w:spacing w:line="276" w:lineRule="auto"/>
        <w:ind w:right="-234"/>
        <w:jc w:val="both"/>
        <w:rPr>
          <w:rFonts w:asciiTheme="minorHAnsi" w:hAnsiTheme="minorHAnsi" w:cstheme="minorHAnsi"/>
          <w:sz w:val="18"/>
          <w:szCs w:val="18"/>
        </w:rPr>
      </w:pPr>
    </w:p>
    <w:p w:rsidR="004F4FFC" w:rsidRPr="00516060" w:rsidRDefault="004F4FFC" w:rsidP="00F77641">
      <w:pPr>
        <w:tabs>
          <w:tab w:val="left" w:pos="432"/>
          <w:tab w:val="left" w:pos="720"/>
        </w:tabs>
        <w:suppressAutoHyphens/>
        <w:spacing w:line="276" w:lineRule="auto"/>
        <w:ind w:right="-234"/>
        <w:jc w:val="both"/>
        <w:rPr>
          <w:rFonts w:asciiTheme="minorHAnsi" w:hAnsiTheme="minorHAnsi" w:cstheme="minorHAnsi"/>
          <w:b/>
          <w:bCs/>
          <w:sz w:val="18"/>
          <w:szCs w:val="18"/>
        </w:rPr>
      </w:pPr>
      <w:r w:rsidRPr="00516060">
        <w:rPr>
          <w:rFonts w:asciiTheme="minorHAnsi" w:hAnsiTheme="minorHAnsi" w:cstheme="minorHAnsi"/>
          <w:b/>
          <w:bCs/>
          <w:sz w:val="18"/>
          <w:szCs w:val="18"/>
        </w:rPr>
        <w:t>Fecha de entrega.-</w:t>
      </w:r>
    </w:p>
    <w:p w:rsidR="004F4FFC" w:rsidRPr="00516060" w:rsidRDefault="004F4FFC" w:rsidP="00F77641">
      <w:pPr>
        <w:tabs>
          <w:tab w:val="left" w:pos="432"/>
          <w:tab w:val="left" w:pos="720"/>
        </w:tabs>
        <w:suppressAutoHyphens/>
        <w:spacing w:line="276" w:lineRule="auto"/>
        <w:ind w:right="-234"/>
        <w:jc w:val="both"/>
        <w:rPr>
          <w:rFonts w:asciiTheme="minorHAnsi" w:hAnsiTheme="minorHAnsi" w:cstheme="minorHAnsi"/>
          <w:sz w:val="18"/>
          <w:szCs w:val="18"/>
        </w:rPr>
      </w:pPr>
      <w:r w:rsidRPr="00516060">
        <w:rPr>
          <w:rFonts w:asciiTheme="minorHAnsi" w:hAnsiTheme="minorHAnsi" w:cstheme="minorHAnsi"/>
          <w:sz w:val="18"/>
          <w:szCs w:val="18"/>
        </w:rPr>
        <w:t xml:space="preserve">Se requiere que la entrega de los bienes o productos </w:t>
      </w:r>
      <w:r w:rsidRPr="00516060">
        <w:rPr>
          <w:rFonts w:asciiTheme="minorHAnsi" w:hAnsiTheme="minorHAnsi" w:cstheme="minorHAnsi"/>
          <w:b/>
          <w:bCs/>
          <w:sz w:val="18"/>
          <w:szCs w:val="18"/>
        </w:rPr>
        <w:t>sea de acuerdo a las necesidades del Organismo</w:t>
      </w:r>
      <w:r w:rsidRPr="00516060">
        <w:rPr>
          <w:rFonts w:asciiTheme="minorHAnsi" w:hAnsiTheme="minorHAnsi" w:cstheme="minorHAnsi"/>
          <w:sz w:val="18"/>
          <w:szCs w:val="18"/>
        </w:rPr>
        <w:t xml:space="preserve"> y se efectúe dentro de </w:t>
      </w:r>
      <w:r w:rsidRPr="00516060">
        <w:rPr>
          <w:rFonts w:asciiTheme="minorHAnsi" w:hAnsiTheme="minorHAnsi" w:cstheme="minorHAnsi"/>
          <w:b/>
          <w:bCs/>
          <w:sz w:val="18"/>
          <w:szCs w:val="18"/>
        </w:rPr>
        <w:t>los 5 (cinco) días naturales</w:t>
      </w:r>
      <w:r w:rsidRPr="00516060">
        <w:rPr>
          <w:rFonts w:asciiTheme="minorHAnsi" w:hAnsiTheme="minorHAnsi" w:cstheme="minorHAnsi"/>
          <w:sz w:val="18"/>
          <w:szCs w:val="18"/>
        </w:rPr>
        <w:t xml:space="preserve"> siguientes a la solicitud por parte del mismo, la cual podrá ser vía fax, correo electrónico, de lo contrario se aplicarán las penas convencionales que procedan, especificadas en las bases de licitación y en el modelo de contrato.</w:t>
      </w:r>
    </w:p>
    <w:p w:rsidR="004F4FFC" w:rsidRPr="00516060" w:rsidRDefault="004F4FFC" w:rsidP="00516060">
      <w:pPr>
        <w:tabs>
          <w:tab w:val="left" w:pos="432"/>
          <w:tab w:val="left" w:pos="720"/>
        </w:tabs>
        <w:suppressAutoHyphens/>
        <w:ind w:right="-234"/>
        <w:jc w:val="both"/>
        <w:rPr>
          <w:rFonts w:asciiTheme="minorHAnsi" w:hAnsiTheme="minorHAnsi" w:cstheme="minorHAnsi"/>
          <w:b/>
          <w:sz w:val="18"/>
          <w:szCs w:val="18"/>
        </w:rPr>
      </w:pPr>
    </w:p>
    <w:p w:rsidR="004F4FFC" w:rsidRPr="00114189" w:rsidRDefault="004F4FFC" w:rsidP="00516060">
      <w:pPr>
        <w:pStyle w:val="Ttulo2"/>
        <w:ind w:right="-234"/>
        <w:jc w:val="both"/>
        <w:rPr>
          <w:rFonts w:asciiTheme="minorHAnsi" w:hAnsiTheme="minorHAnsi" w:cstheme="minorHAnsi"/>
          <w:i w:val="0"/>
          <w:iCs/>
          <w:sz w:val="18"/>
          <w:szCs w:val="18"/>
        </w:rPr>
      </w:pPr>
      <w:r w:rsidRPr="00114189">
        <w:rPr>
          <w:rFonts w:asciiTheme="minorHAnsi" w:hAnsiTheme="minorHAnsi" w:cstheme="minorHAnsi"/>
          <w:i w:val="0"/>
          <w:iCs/>
          <w:sz w:val="18"/>
          <w:szCs w:val="18"/>
        </w:rPr>
        <w:t>Identificación del Cloro Gas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98"/>
        <w:gridCol w:w="5130"/>
      </w:tblGrid>
      <w:tr w:rsidR="004F4FFC" w:rsidRPr="007C2A9F" w:rsidTr="00114189">
        <w:tc>
          <w:tcPr>
            <w:tcW w:w="3698" w:type="dxa"/>
          </w:tcPr>
          <w:p w:rsidR="004F4FFC" w:rsidRPr="007C2A9F" w:rsidRDefault="004F4FFC" w:rsidP="00F26076">
            <w:pPr>
              <w:spacing w:line="288" w:lineRule="auto"/>
              <w:jc w:val="both"/>
              <w:rPr>
                <w:rFonts w:ascii="Century Gothic" w:hAnsi="Century Gothic" w:cs="Tahoma"/>
                <w:sz w:val="18"/>
                <w:szCs w:val="18"/>
              </w:rPr>
            </w:pPr>
            <w:r w:rsidRPr="007C2A9F">
              <w:rPr>
                <w:rFonts w:ascii="Century Gothic" w:hAnsi="Century Gothic" w:cs="Tahoma"/>
                <w:sz w:val="18"/>
                <w:szCs w:val="18"/>
              </w:rPr>
              <w:t>Producto</w:t>
            </w:r>
          </w:p>
        </w:tc>
        <w:tc>
          <w:tcPr>
            <w:tcW w:w="5130" w:type="dxa"/>
          </w:tcPr>
          <w:p w:rsidR="004F4FFC" w:rsidRPr="007C2A9F" w:rsidRDefault="004F4FFC" w:rsidP="00F26076">
            <w:pPr>
              <w:spacing w:line="288" w:lineRule="auto"/>
              <w:jc w:val="both"/>
              <w:rPr>
                <w:rFonts w:ascii="Century Gothic" w:hAnsi="Century Gothic" w:cs="Tahoma"/>
                <w:sz w:val="18"/>
                <w:szCs w:val="18"/>
              </w:rPr>
            </w:pPr>
            <w:r w:rsidRPr="007C2A9F">
              <w:rPr>
                <w:rFonts w:ascii="Century Gothic" w:hAnsi="Century Gothic" w:cs="Tahoma"/>
                <w:sz w:val="18"/>
                <w:szCs w:val="18"/>
              </w:rPr>
              <w:t>Cloro</w:t>
            </w:r>
          </w:p>
        </w:tc>
      </w:tr>
      <w:tr w:rsidR="004F4FFC" w:rsidRPr="007C2A9F" w:rsidTr="00114189">
        <w:tc>
          <w:tcPr>
            <w:tcW w:w="3698" w:type="dxa"/>
          </w:tcPr>
          <w:p w:rsidR="004F4FFC" w:rsidRPr="007C2A9F" w:rsidRDefault="004F4FFC" w:rsidP="00F26076">
            <w:pPr>
              <w:spacing w:line="288" w:lineRule="auto"/>
              <w:jc w:val="both"/>
              <w:rPr>
                <w:rFonts w:ascii="Century Gothic" w:hAnsi="Century Gothic" w:cs="Tahoma"/>
                <w:sz w:val="18"/>
                <w:szCs w:val="18"/>
              </w:rPr>
            </w:pPr>
            <w:r w:rsidRPr="007C2A9F">
              <w:rPr>
                <w:rFonts w:ascii="Century Gothic" w:hAnsi="Century Gothic" w:cs="Tahoma"/>
                <w:sz w:val="18"/>
                <w:szCs w:val="18"/>
              </w:rPr>
              <w:t>Nombre químico</w:t>
            </w:r>
          </w:p>
        </w:tc>
        <w:tc>
          <w:tcPr>
            <w:tcW w:w="5130" w:type="dxa"/>
          </w:tcPr>
          <w:p w:rsidR="004F4FFC" w:rsidRPr="007C2A9F" w:rsidRDefault="004F4FFC" w:rsidP="00F26076">
            <w:pPr>
              <w:spacing w:line="288" w:lineRule="auto"/>
              <w:jc w:val="both"/>
              <w:rPr>
                <w:rFonts w:ascii="Century Gothic" w:hAnsi="Century Gothic" w:cs="Tahoma"/>
                <w:sz w:val="18"/>
                <w:szCs w:val="18"/>
              </w:rPr>
            </w:pPr>
            <w:r w:rsidRPr="007C2A9F">
              <w:rPr>
                <w:rFonts w:ascii="Century Gothic" w:hAnsi="Century Gothic" w:cs="Tahoma"/>
                <w:sz w:val="18"/>
                <w:szCs w:val="18"/>
              </w:rPr>
              <w:t>Cloro</w:t>
            </w:r>
          </w:p>
        </w:tc>
      </w:tr>
      <w:tr w:rsidR="004F4FFC" w:rsidRPr="007C2A9F" w:rsidTr="00114189">
        <w:tc>
          <w:tcPr>
            <w:tcW w:w="3698" w:type="dxa"/>
          </w:tcPr>
          <w:p w:rsidR="004F4FFC" w:rsidRPr="007C2A9F" w:rsidRDefault="004F4FFC" w:rsidP="00F26076">
            <w:pPr>
              <w:spacing w:line="288" w:lineRule="auto"/>
              <w:jc w:val="both"/>
              <w:rPr>
                <w:rFonts w:ascii="Century Gothic" w:hAnsi="Century Gothic" w:cs="Tahoma"/>
                <w:sz w:val="18"/>
                <w:szCs w:val="18"/>
              </w:rPr>
            </w:pPr>
            <w:r w:rsidRPr="007C2A9F">
              <w:rPr>
                <w:rFonts w:ascii="Century Gothic" w:hAnsi="Century Gothic" w:cs="Tahoma"/>
                <w:sz w:val="18"/>
                <w:szCs w:val="18"/>
              </w:rPr>
              <w:t>Sinónimo</w:t>
            </w:r>
          </w:p>
        </w:tc>
        <w:tc>
          <w:tcPr>
            <w:tcW w:w="5130" w:type="dxa"/>
          </w:tcPr>
          <w:p w:rsidR="004F4FFC" w:rsidRPr="007C2A9F" w:rsidRDefault="004F4FFC" w:rsidP="00F26076">
            <w:pPr>
              <w:spacing w:line="288" w:lineRule="auto"/>
              <w:jc w:val="both"/>
              <w:rPr>
                <w:rFonts w:ascii="Century Gothic" w:hAnsi="Century Gothic" w:cs="Tahoma"/>
                <w:sz w:val="18"/>
                <w:szCs w:val="18"/>
              </w:rPr>
            </w:pPr>
            <w:r w:rsidRPr="007C2A9F">
              <w:rPr>
                <w:rFonts w:ascii="Century Gothic" w:hAnsi="Century Gothic" w:cs="Tahoma"/>
                <w:sz w:val="18"/>
                <w:szCs w:val="18"/>
              </w:rPr>
              <w:t>No tiene</w:t>
            </w:r>
          </w:p>
        </w:tc>
      </w:tr>
      <w:tr w:rsidR="004F4FFC" w:rsidRPr="007C2A9F" w:rsidTr="00114189">
        <w:tc>
          <w:tcPr>
            <w:tcW w:w="3698" w:type="dxa"/>
          </w:tcPr>
          <w:p w:rsidR="004F4FFC" w:rsidRPr="007C2A9F" w:rsidRDefault="004F4FFC" w:rsidP="00F26076">
            <w:pPr>
              <w:spacing w:line="288" w:lineRule="auto"/>
              <w:jc w:val="both"/>
              <w:rPr>
                <w:rFonts w:ascii="Century Gothic" w:hAnsi="Century Gothic" w:cs="Tahoma"/>
                <w:sz w:val="18"/>
                <w:szCs w:val="18"/>
              </w:rPr>
            </w:pPr>
            <w:r w:rsidRPr="007C2A9F">
              <w:rPr>
                <w:rFonts w:ascii="Century Gothic" w:hAnsi="Century Gothic" w:cs="Tahoma"/>
                <w:sz w:val="18"/>
                <w:szCs w:val="18"/>
              </w:rPr>
              <w:t>Fórmula</w:t>
            </w:r>
          </w:p>
        </w:tc>
        <w:tc>
          <w:tcPr>
            <w:tcW w:w="5130" w:type="dxa"/>
          </w:tcPr>
          <w:p w:rsidR="004F4FFC" w:rsidRPr="007C2A9F" w:rsidRDefault="004F4FFC" w:rsidP="00F26076">
            <w:pPr>
              <w:spacing w:line="288" w:lineRule="auto"/>
              <w:jc w:val="both"/>
              <w:rPr>
                <w:rFonts w:ascii="Century Gothic" w:hAnsi="Century Gothic" w:cs="Tahoma"/>
                <w:position w:val="6"/>
                <w:sz w:val="18"/>
                <w:szCs w:val="18"/>
              </w:rPr>
            </w:pPr>
            <w:r w:rsidRPr="007C2A9F">
              <w:rPr>
                <w:rFonts w:ascii="Century Gothic" w:hAnsi="Century Gothic" w:cs="Tahoma"/>
                <w:position w:val="6"/>
                <w:sz w:val="18"/>
                <w:szCs w:val="18"/>
              </w:rPr>
              <w:t>Cl2</w:t>
            </w:r>
          </w:p>
        </w:tc>
      </w:tr>
      <w:tr w:rsidR="004F4FFC" w:rsidRPr="007C2A9F" w:rsidTr="00114189">
        <w:tc>
          <w:tcPr>
            <w:tcW w:w="3698" w:type="dxa"/>
          </w:tcPr>
          <w:p w:rsidR="004F4FFC" w:rsidRPr="007C2A9F" w:rsidRDefault="004F4FFC" w:rsidP="00F26076">
            <w:pPr>
              <w:spacing w:line="288" w:lineRule="auto"/>
              <w:jc w:val="both"/>
              <w:rPr>
                <w:rFonts w:ascii="Century Gothic" w:hAnsi="Century Gothic" w:cs="Tahoma"/>
                <w:sz w:val="18"/>
                <w:szCs w:val="18"/>
              </w:rPr>
            </w:pPr>
            <w:r w:rsidRPr="007C2A9F">
              <w:rPr>
                <w:rFonts w:ascii="Century Gothic" w:hAnsi="Century Gothic" w:cs="Tahoma"/>
                <w:sz w:val="18"/>
                <w:szCs w:val="18"/>
              </w:rPr>
              <w:t>Peso molecular</w:t>
            </w:r>
          </w:p>
        </w:tc>
        <w:tc>
          <w:tcPr>
            <w:tcW w:w="5130" w:type="dxa"/>
          </w:tcPr>
          <w:p w:rsidR="004F4FFC" w:rsidRPr="007C2A9F" w:rsidRDefault="004F4FFC" w:rsidP="00F26076">
            <w:pPr>
              <w:spacing w:line="288" w:lineRule="auto"/>
              <w:jc w:val="both"/>
              <w:rPr>
                <w:rFonts w:ascii="Century Gothic" w:hAnsi="Century Gothic" w:cs="Tahoma"/>
                <w:sz w:val="18"/>
                <w:szCs w:val="18"/>
              </w:rPr>
            </w:pPr>
            <w:r w:rsidRPr="007C2A9F">
              <w:rPr>
                <w:rFonts w:ascii="Century Gothic" w:hAnsi="Century Gothic" w:cs="Tahoma"/>
                <w:sz w:val="18"/>
                <w:szCs w:val="18"/>
              </w:rPr>
              <w:t>70.906</w:t>
            </w:r>
          </w:p>
        </w:tc>
      </w:tr>
    </w:tbl>
    <w:p w:rsidR="004F4FFC" w:rsidRPr="00114189" w:rsidRDefault="004F4FFC" w:rsidP="004F4FFC">
      <w:pPr>
        <w:pStyle w:val="Ttulo2"/>
        <w:spacing w:line="360" w:lineRule="auto"/>
        <w:jc w:val="both"/>
        <w:rPr>
          <w:rFonts w:asciiTheme="minorHAnsi" w:hAnsiTheme="minorHAnsi" w:cstheme="minorHAnsi"/>
          <w:i w:val="0"/>
          <w:iCs/>
          <w:sz w:val="18"/>
          <w:szCs w:val="18"/>
        </w:rPr>
      </w:pPr>
    </w:p>
    <w:p w:rsidR="004F4FFC" w:rsidRPr="00114189" w:rsidRDefault="004F4FFC" w:rsidP="00114189">
      <w:pPr>
        <w:pStyle w:val="Ttulo2"/>
        <w:jc w:val="both"/>
        <w:rPr>
          <w:rFonts w:asciiTheme="minorHAnsi" w:hAnsiTheme="minorHAnsi" w:cstheme="minorHAnsi"/>
          <w:i w:val="0"/>
          <w:iCs/>
          <w:sz w:val="18"/>
          <w:szCs w:val="18"/>
        </w:rPr>
      </w:pPr>
      <w:r w:rsidRPr="00114189">
        <w:rPr>
          <w:rFonts w:asciiTheme="minorHAnsi" w:hAnsiTheme="minorHAnsi" w:cstheme="minorHAnsi"/>
          <w:i w:val="0"/>
          <w:iCs/>
          <w:sz w:val="18"/>
          <w:szCs w:val="18"/>
        </w:rPr>
        <w:t>Componentes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42"/>
        <w:gridCol w:w="2941"/>
        <w:gridCol w:w="2945"/>
      </w:tblGrid>
      <w:tr w:rsidR="004F4FFC" w:rsidRPr="007C2A9F" w:rsidTr="00F26076">
        <w:tc>
          <w:tcPr>
            <w:tcW w:w="2952" w:type="dxa"/>
          </w:tcPr>
          <w:p w:rsidR="004F4FFC" w:rsidRPr="007C2A9F" w:rsidRDefault="004F4FFC" w:rsidP="00F26076">
            <w:pPr>
              <w:spacing w:line="288" w:lineRule="auto"/>
              <w:jc w:val="both"/>
              <w:rPr>
                <w:rFonts w:ascii="Century Gothic" w:hAnsi="Century Gothic" w:cs="Tahoma"/>
                <w:sz w:val="18"/>
                <w:szCs w:val="18"/>
              </w:rPr>
            </w:pPr>
          </w:p>
        </w:tc>
        <w:tc>
          <w:tcPr>
            <w:tcW w:w="2952" w:type="dxa"/>
          </w:tcPr>
          <w:p w:rsidR="004F4FFC" w:rsidRPr="007C2A9F" w:rsidRDefault="004F4FFC" w:rsidP="00F26076">
            <w:pPr>
              <w:spacing w:line="288" w:lineRule="auto"/>
              <w:jc w:val="both"/>
              <w:rPr>
                <w:rFonts w:ascii="Century Gothic" w:hAnsi="Century Gothic" w:cs="Tahoma"/>
                <w:sz w:val="18"/>
                <w:szCs w:val="18"/>
              </w:rPr>
            </w:pPr>
            <w:r w:rsidRPr="007C2A9F">
              <w:rPr>
                <w:rFonts w:ascii="Century Gothic" w:hAnsi="Century Gothic" w:cs="Tahoma"/>
                <w:sz w:val="18"/>
                <w:szCs w:val="18"/>
              </w:rPr>
              <w:t>Análisis típico</w:t>
            </w:r>
          </w:p>
        </w:tc>
        <w:tc>
          <w:tcPr>
            <w:tcW w:w="2952" w:type="dxa"/>
          </w:tcPr>
          <w:p w:rsidR="004F4FFC" w:rsidRPr="007C2A9F" w:rsidRDefault="004F4FFC" w:rsidP="00F26076">
            <w:pPr>
              <w:spacing w:line="288" w:lineRule="auto"/>
              <w:jc w:val="both"/>
              <w:rPr>
                <w:rFonts w:ascii="Century Gothic" w:hAnsi="Century Gothic" w:cs="Tahoma"/>
                <w:sz w:val="18"/>
                <w:szCs w:val="18"/>
              </w:rPr>
            </w:pPr>
            <w:r w:rsidRPr="007C2A9F">
              <w:rPr>
                <w:rFonts w:ascii="Century Gothic" w:hAnsi="Century Gothic" w:cs="Tahoma"/>
                <w:sz w:val="18"/>
                <w:szCs w:val="18"/>
              </w:rPr>
              <w:t>Especificaciones</w:t>
            </w:r>
          </w:p>
        </w:tc>
      </w:tr>
      <w:tr w:rsidR="004F4FFC" w:rsidRPr="007C2A9F" w:rsidTr="00F26076">
        <w:tc>
          <w:tcPr>
            <w:tcW w:w="2952" w:type="dxa"/>
          </w:tcPr>
          <w:p w:rsidR="004F4FFC" w:rsidRPr="007C2A9F" w:rsidRDefault="004F4FFC" w:rsidP="00F26076">
            <w:pPr>
              <w:spacing w:line="288" w:lineRule="auto"/>
              <w:jc w:val="both"/>
              <w:rPr>
                <w:rFonts w:ascii="Century Gothic" w:hAnsi="Century Gothic" w:cs="Tahoma"/>
                <w:sz w:val="18"/>
                <w:szCs w:val="18"/>
              </w:rPr>
            </w:pPr>
            <w:r w:rsidRPr="007C2A9F">
              <w:rPr>
                <w:rFonts w:ascii="Century Gothic" w:hAnsi="Century Gothic" w:cs="Tahoma"/>
                <w:sz w:val="18"/>
                <w:szCs w:val="18"/>
              </w:rPr>
              <w:t>Cloro %</w:t>
            </w:r>
          </w:p>
        </w:tc>
        <w:tc>
          <w:tcPr>
            <w:tcW w:w="2952" w:type="dxa"/>
          </w:tcPr>
          <w:p w:rsidR="004F4FFC" w:rsidRPr="007C2A9F" w:rsidRDefault="004F4FFC" w:rsidP="00F26076">
            <w:pPr>
              <w:pStyle w:val="Encabezado"/>
              <w:tabs>
                <w:tab w:val="clear" w:pos="4320"/>
                <w:tab w:val="clear" w:pos="8640"/>
              </w:tabs>
              <w:spacing w:line="288" w:lineRule="auto"/>
              <w:jc w:val="both"/>
              <w:rPr>
                <w:rFonts w:ascii="Century Gothic" w:hAnsi="Century Gothic" w:cs="Tahoma"/>
                <w:sz w:val="18"/>
                <w:szCs w:val="18"/>
              </w:rPr>
            </w:pPr>
            <w:r w:rsidRPr="007C2A9F">
              <w:rPr>
                <w:rFonts w:ascii="Century Gothic" w:hAnsi="Century Gothic" w:cs="Tahoma"/>
                <w:sz w:val="18"/>
                <w:szCs w:val="18"/>
              </w:rPr>
              <w:t>99.5</w:t>
            </w:r>
          </w:p>
        </w:tc>
        <w:tc>
          <w:tcPr>
            <w:tcW w:w="2952" w:type="dxa"/>
          </w:tcPr>
          <w:p w:rsidR="004F4FFC" w:rsidRPr="007C2A9F" w:rsidRDefault="004F4FFC" w:rsidP="00F26076">
            <w:pPr>
              <w:spacing w:line="288" w:lineRule="auto"/>
              <w:jc w:val="both"/>
              <w:rPr>
                <w:rFonts w:ascii="Century Gothic" w:hAnsi="Century Gothic" w:cs="Tahoma"/>
                <w:sz w:val="18"/>
                <w:szCs w:val="18"/>
              </w:rPr>
            </w:pPr>
            <w:r w:rsidRPr="007C2A9F">
              <w:rPr>
                <w:rFonts w:ascii="Century Gothic" w:hAnsi="Century Gothic" w:cs="Tahoma"/>
                <w:sz w:val="18"/>
                <w:szCs w:val="18"/>
              </w:rPr>
              <w:t>99.0 min.</w:t>
            </w:r>
          </w:p>
        </w:tc>
      </w:tr>
      <w:tr w:rsidR="004F4FFC" w:rsidRPr="007C2A9F" w:rsidTr="00F26076">
        <w:tc>
          <w:tcPr>
            <w:tcW w:w="2952" w:type="dxa"/>
          </w:tcPr>
          <w:p w:rsidR="004F4FFC" w:rsidRPr="007C2A9F" w:rsidRDefault="004F4FFC" w:rsidP="00F26076">
            <w:pPr>
              <w:spacing w:line="288" w:lineRule="auto"/>
              <w:jc w:val="both"/>
              <w:rPr>
                <w:rFonts w:ascii="Century Gothic" w:hAnsi="Century Gothic" w:cs="Tahoma"/>
                <w:position w:val="6"/>
                <w:sz w:val="18"/>
                <w:szCs w:val="18"/>
              </w:rPr>
            </w:pPr>
            <w:r w:rsidRPr="007C2A9F">
              <w:rPr>
                <w:rFonts w:ascii="Century Gothic" w:hAnsi="Century Gothic" w:cs="Tahoma"/>
                <w:position w:val="6"/>
                <w:sz w:val="18"/>
                <w:szCs w:val="18"/>
              </w:rPr>
              <w:t>H2O (ppm)</w:t>
            </w:r>
          </w:p>
        </w:tc>
        <w:tc>
          <w:tcPr>
            <w:tcW w:w="2952" w:type="dxa"/>
          </w:tcPr>
          <w:p w:rsidR="004F4FFC" w:rsidRPr="007C2A9F" w:rsidRDefault="004F4FFC" w:rsidP="00F26076">
            <w:pPr>
              <w:spacing w:line="288" w:lineRule="auto"/>
              <w:jc w:val="both"/>
              <w:rPr>
                <w:rFonts w:ascii="Century Gothic" w:hAnsi="Century Gothic" w:cs="Tahoma"/>
                <w:sz w:val="18"/>
                <w:szCs w:val="18"/>
              </w:rPr>
            </w:pPr>
            <w:r w:rsidRPr="007C2A9F">
              <w:rPr>
                <w:rFonts w:ascii="Century Gothic" w:hAnsi="Century Gothic" w:cs="Tahoma"/>
                <w:sz w:val="18"/>
                <w:szCs w:val="18"/>
              </w:rPr>
              <w:t>15.0</w:t>
            </w:r>
          </w:p>
        </w:tc>
        <w:tc>
          <w:tcPr>
            <w:tcW w:w="2952" w:type="dxa"/>
          </w:tcPr>
          <w:p w:rsidR="004F4FFC" w:rsidRPr="007C2A9F" w:rsidRDefault="004F4FFC" w:rsidP="00F26076">
            <w:pPr>
              <w:spacing w:line="288" w:lineRule="auto"/>
              <w:jc w:val="both"/>
              <w:rPr>
                <w:rFonts w:ascii="Century Gothic" w:hAnsi="Century Gothic" w:cs="Tahoma"/>
                <w:sz w:val="18"/>
                <w:szCs w:val="18"/>
              </w:rPr>
            </w:pPr>
            <w:r w:rsidRPr="007C2A9F">
              <w:rPr>
                <w:rFonts w:ascii="Century Gothic" w:hAnsi="Century Gothic" w:cs="Tahoma"/>
                <w:sz w:val="18"/>
                <w:szCs w:val="18"/>
              </w:rPr>
              <w:t>40.0 máx.</w:t>
            </w:r>
          </w:p>
        </w:tc>
      </w:tr>
      <w:tr w:rsidR="004F4FFC" w:rsidRPr="007C2A9F" w:rsidTr="00F26076">
        <w:tc>
          <w:tcPr>
            <w:tcW w:w="2952" w:type="dxa"/>
          </w:tcPr>
          <w:p w:rsidR="004F4FFC" w:rsidRPr="007C2A9F" w:rsidRDefault="004F4FFC" w:rsidP="00F26076">
            <w:pPr>
              <w:spacing w:line="288" w:lineRule="auto"/>
              <w:jc w:val="both"/>
              <w:rPr>
                <w:rFonts w:ascii="Century Gothic" w:hAnsi="Century Gothic" w:cs="Tahoma"/>
                <w:sz w:val="18"/>
                <w:szCs w:val="18"/>
              </w:rPr>
            </w:pPr>
            <w:r w:rsidRPr="007C2A9F">
              <w:rPr>
                <w:rFonts w:ascii="Century Gothic" w:hAnsi="Century Gothic" w:cs="Tahoma"/>
                <w:sz w:val="18"/>
                <w:szCs w:val="18"/>
              </w:rPr>
              <w:t>Residuo (ppm)</w:t>
            </w:r>
          </w:p>
        </w:tc>
        <w:tc>
          <w:tcPr>
            <w:tcW w:w="2952" w:type="dxa"/>
          </w:tcPr>
          <w:p w:rsidR="004F4FFC" w:rsidRPr="007C2A9F" w:rsidRDefault="004F4FFC" w:rsidP="00F26076">
            <w:pPr>
              <w:spacing w:line="288" w:lineRule="auto"/>
              <w:jc w:val="both"/>
              <w:rPr>
                <w:rFonts w:ascii="Century Gothic" w:hAnsi="Century Gothic" w:cs="Tahoma"/>
                <w:sz w:val="18"/>
                <w:szCs w:val="18"/>
              </w:rPr>
            </w:pPr>
            <w:r w:rsidRPr="007C2A9F">
              <w:rPr>
                <w:rFonts w:ascii="Century Gothic" w:hAnsi="Century Gothic" w:cs="Tahoma"/>
                <w:sz w:val="18"/>
                <w:szCs w:val="18"/>
              </w:rPr>
              <w:t>25.0</w:t>
            </w:r>
          </w:p>
        </w:tc>
        <w:tc>
          <w:tcPr>
            <w:tcW w:w="2952" w:type="dxa"/>
          </w:tcPr>
          <w:p w:rsidR="004F4FFC" w:rsidRPr="007C2A9F" w:rsidRDefault="004F4FFC" w:rsidP="00F26076">
            <w:pPr>
              <w:spacing w:line="288" w:lineRule="auto"/>
              <w:jc w:val="both"/>
              <w:rPr>
                <w:rFonts w:ascii="Century Gothic" w:hAnsi="Century Gothic" w:cs="Tahoma"/>
                <w:sz w:val="18"/>
                <w:szCs w:val="18"/>
              </w:rPr>
            </w:pPr>
            <w:r w:rsidRPr="007C2A9F">
              <w:rPr>
                <w:rFonts w:ascii="Century Gothic" w:hAnsi="Century Gothic" w:cs="Tahoma"/>
                <w:sz w:val="18"/>
                <w:szCs w:val="18"/>
              </w:rPr>
              <w:t>50.0 máx.</w:t>
            </w:r>
          </w:p>
        </w:tc>
      </w:tr>
    </w:tbl>
    <w:p w:rsidR="004F4FFC" w:rsidRPr="007C2A9F" w:rsidRDefault="004F4FFC" w:rsidP="004F4FFC">
      <w:pPr>
        <w:spacing w:line="360" w:lineRule="auto"/>
        <w:jc w:val="both"/>
        <w:rPr>
          <w:rFonts w:ascii="Century Gothic" w:hAnsi="Century Gothic" w:cs="Tahoma"/>
          <w:sz w:val="18"/>
          <w:szCs w:val="18"/>
        </w:rPr>
      </w:pPr>
    </w:p>
    <w:p w:rsidR="004F4FFC" w:rsidRPr="00114189" w:rsidRDefault="004F4FFC" w:rsidP="00114189">
      <w:pPr>
        <w:pStyle w:val="Ttulo2"/>
        <w:jc w:val="both"/>
        <w:rPr>
          <w:rFonts w:asciiTheme="minorHAnsi" w:hAnsiTheme="minorHAnsi" w:cstheme="minorHAnsi"/>
          <w:i w:val="0"/>
          <w:iCs/>
          <w:sz w:val="18"/>
          <w:szCs w:val="18"/>
        </w:rPr>
      </w:pPr>
      <w:r w:rsidRPr="00114189">
        <w:rPr>
          <w:rFonts w:asciiTheme="minorHAnsi" w:hAnsiTheme="minorHAnsi" w:cstheme="minorHAnsi"/>
          <w:i w:val="0"/>
          <w:iCs/>
          <w:sz w:val="18"/>
          <w:szCs w:val="18"/>
        </w:rPr>
        <w:lastRenderedPageBreak/>
        <w:t>Características físicas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97"/>
        <w:gridCol w:w="5131"/>
      </w:tblGrid>
      <w:tr w:rsidR="004F4FFC" w:rsidRPr="007C2A9F" w:rsidTr="00F26076">
        <w:tc>
          <w:tcPr>
            <w:tcW w:w="3708" w:type="dxa"/>
          </w:tcPr>
          <w:p w:rsidR="004F4FFC" w:rsidRPr="007C2A9F" w:rsidRDefault="004F4FFC" w:rsidP="00F26076">
            <w:pPr>
              <w:spacing w:line="288" w:lineRule="auto"/>
              <w:jc w:val="both"/>
              <w:rPr>
                <w:rFonts w:ascii="Century Gothic" w:hAnsi="Century Gothic" w:cs="Tahoma"/>
                <w:sz w:val="18"/>
                <w:szCs w:val="18"/>
              </w:rPr>
            </w:pPr>
            <w:r w:rsidRPr="007C2A9F">
              <w:rPr>
                <w:rFonts w:ascii="Century Gothic" w:hAnsi="Century Gothic" w:cs="Tahoma"/>
                <w:sz w:val="18"/>
                <w:szCs w:val="18"/>
              </w:rPr>
              <w:t>Punto ebullición</w:t>
            </w:r>
          </w:p>
        </w:tc>
        <w:tc>
          <w:tcPr>
            <w:tcW w:w="5148" w:type="dxa"/>
          </w:tcPr>
          <w:p w:rsidR="004F4FFC" w:rsidRPr="007C2A9F" w:rsidRDefault="004F4FFC" w:rsidP="00F26076">
            <w:pPr>
              <w:spacing w:line="288" w:lineRule="auto"/>
              <w:jc w:val="both"/>
              <w:rPr>
                <w:rFonts w:ascii="Century Gothic" w:hAnsi="Century Gothic" w:cs="Tahoma"/>
                <w:sz w:val="18"/>
                <w:szCs w:val="18"/>
              </w:rPr>
            </w:pPr>
            <w:r w:rsidRPr="007C2A9F">
              <w:rPr>
                <w:rFonts w:ascii="Century Gothic" w:hAnsi="Century Gothic" w:cs="Tahoma"/>
                <w:sz w:val="18"/>
                <w:szCs w:val="18"/>
              </w:rPr>
              <w:t>1v atm. –34.05</w:t>
            </w:r>
            <w:r w:rsidRPr="007C2A9F">
              <w:rPr>
                <w:rFonts w:ascii="Century Gothic" w:hAnsi="Century Gothic" w:cs="Tahoma"/>
                <w:sz w:val="18"/>
                <w:szCs w:val="18"/>
                <w:lang w:val="en-US"/>
              </w:rPr>
              <w:t>°C</w:t>
            </w:r>
          </w:p>
        </w:tc>
      </w:tr>
      <w:tr w:rsidR="004F4FFC" w:rsidRPr="007C2A9F" w:rsidTr="00F26076">
        <w:tc>
          <w:tcPr>
            <w:tcW w:w="3708" w:type="dxa"/>
          </w:tcPr>
          <w:p w:rsidR="004F4FFC" w:rsidRPr="007C2A9F" w:rsidRDefault="004F4FFC" w:rsidP="00F26076">
            <w:pPr>
              <w:spacing w:line="288" w:lineRule="auto"/>
              <w:jc w:val="both"/>
              <w:rPr>
                <w:rFonts w:ascii="Century Gothic" w:hAnsi="Century Gothic" w:cs="Tahoma"/>
                <w:sz w:val="18"/>
                <w:szCs w:val="18"/>
              </w:rPr>
            </w:pPr>
            <w:r w:rsidRPr="007C2A9F">
              <w:rPr>
                <w:rFonts w:ascii="Century Gothic" w:hAnsi="Century Gothic" w:cs="Tahoma"/>
                <w:sz w:val="18"/>
                <w:szCs w:val="18"/>
              </w:rPr>
              <w:t>Punto congelación</w:t>
            </w:r>
          </w:p>
        </w:tc>
        <w:tc>
          <w:tcPr>
            <w:tcW w:w="5148" w:type="dxa"/>
          </w:tcPr>
          <w:p w:rsidR="004F4FFC" w:rsidRPr="007C2A9F" w:rsidRDefault="004F4FFC" w:rsidP="00F26076">
            <w:pPr>
              <w:pStyle w:val="Encabezado"/>
              <w:tabs>
                <w:tab w:val="clear" w:pos="4320"/>
                <w:tab w:val="clear" w:pos="8640"/>
              </w:tabs>
              <w:spacing w:line="288" w:lineRule="auto"/>
              <w:jc w:val="both"/>
              <w:rPr>
                <w:rFonts w:ascii="Century Gothic" w:hAnsi="Century Gothic" w:cs="Tahoma"/>
                <w:sz w:val="18"/>
                <w:szCs w:val="18"/>
              </w:rPr>
            </w:pPr>
            <w:r w:rsidRPr="007C2A9F">
              <w:rPr>
                <w:rFonts w:ascii="Century Gothic" w:hAnsi="Century Gothic" w:cs="Tahoma"/>
                <w:sz w:val="18"/>
                <w:szCs w:val="18"/>
              </w:rPr>
              <w:t>-100.98 oc</w:t>
            </w:r>
          </w:p>
        </w:tc>
      </w:tr>
      <w:tr w:rsidR="004F4FFC" w:rsidRPr="007C2A9F" w:rsidTr="00F26076">
        <w:tc>
          <w:tcPr>
            <w:tcW w:w="3708" w:type="dxa"/>
          </w:tcPr>
          <w:p w:rsidR="004F4FFC" w:rsidRPr="007C2A9F" w:rsidRDefault="004F4FFC" w:rsidP="00F26076">
            <w:pPr>
              <w:spacing w:line="288" w:lineRule="auto"/>
              <w:jc w:val="both"/>
              <w:rPr>
                <w:rFonts w:ascii="Century Gothic" w:hAnsi="Century Gothic" w:cs="Tahoma"/>
                <w:sz w:val="18"/>
                <w:szCs w:val="18"/>
              </w:rPr>
            </w:pPr>
            <w:r w:rsidRPr="007C2A9F">
              <w:rPr>
                <w:rFonts w:ascii="Century Gothic" w:hAnsi="Century Gothic" w:cs="Tahoma"/>
                <w:sz w:val="18"/>
                <w:szCs w:val="18"/>
              </w:rPr>
              <w:t>Densidad relativa</w:t>
            </w:r>
          </w:p>
        </w:tc>
        <w:tc>
          <w:tcPr>
            <w:tcW w:w="5148" w:type="dxa"/>
          </w:tcPr>
          <w:p w:rsidR="004F4FFC" w:rsidRPr="007C2A9F" w:rsidRDefault="004F4FFC" w:rsidP="00F26076">
            <w:pPr>
              <w:spacing w:line="288" w:lineRule="auto"/>
              <w:jc w:val="both"/>
              <w:rPr>
                <w:rFonts w:ascii="Century Gothic" w:hAnsi="Century Gothic" w:cs="Tahoma"/>
                <w:sz w:val="18"/>
                <w:szCs w:val="18"/>
              </w:rPr>
            </w:pPr>
            <w:r w:rsidRPr="007C2A9F">
              <w:rPr>
                <w:rFonts w:ascii="Century Gothic" w:hAnsi="Century Gothic" w:cs="Tahoma"/>
                <w:sz w:val="18"/>
                <w:szCs w:val="18"/>
              </w:rPr>
              <w:t>(aire=1) 2.49</w:t>
            </w:r>
          </w:p>
        </w:tc>
      </w:tr>
      <w:tr w:rsidR="004F4FFC" w:rsidRPr="007C2A9F" w:rsidTr="00F26076">
        <w:tc>
          <w:tcPr>
            <w:tcW w:w="3708" w:type="dxa"/>
          </w:tcPr>
          <w:p w:rsidR="004F4FFC" w:rsidRPr="007C2A9F" w:rsidRDefault="004F4FFC" w:rsidP="00F26076">
            <w:pPr>
              <w:spacing w:line="288" w:lineRule="auto"/>
              <w:jc w:val="both"/>
              <w:rPr>
                <w:rFonts w:ascii="Century Gothic" w:hAnsi="Century Gothic" w:cs="Tahoma"/>
                <w:sz w:val="18"/>
                <w:szCs w:val="18"/>
              </w:rPr>
            </w:pPr>
            <w:r w:rsidRPr="007C2A9F">
              <w:rPr>
                <w:rFonts w:ascii="Century Gothic" w:hAnsi="Century Gothic" w:cs="Tahoma"/>
                <w:sz w:val="18"/>
                <w:szCs w:val="18"/>
              </w:rPr>
              <w:t>Solubilidad en el agua</w:t>
            </w:r>
          </w:p>
        </w:tc>
        <w:tc>
          <w:tcPr>
            <w:tcW w:w="5148" w:type="dxa"/>
          </w:tcPr>
          <w:p w:rsidR="004F4FFC" w:rsidRPr="007C2A9F" w:rsidRDefault="004F4FFC" w:rsidP="00F26076">
            <w:pPr>
              <w:spacing w:line="288" w:lineRule="auto"/>
              <w:jc w:val="both"/>
              <w:rPr>
                <w:rFonts w:ascii="Century Gothic" w:hAnsi="Century Gothic" w:cs="Tahoma"/>
                <w:sz w:val="18"/>
                <w:szCs w:val="18"/>
              </w:rPr>
            </w:pPr>
            <w:r w:rsidRPr="007C2A9F">
              <w:rPr>
                <w:rFonts w:ascii="Century Gothic" w:hAnsi="Century Gothic" w:cs="Tahoma"/>
                <w:sz w:val="18"/>
                <w:szCs w:val="18"/>
              </w:rPr>
              <w:t>Escasa</w:t>
            </w:r>
          </w:p>
        </w:tc>
      </w:tr>
      <w:tr w:rsidR="004F4FFC" w:rsidRPr="007C2A9F" w:rsidTr="00F26076">
        <w:tc>
          <w:tcPr>
            <w:tcW w:w="3708" w:type="dxa"/>
          </w:tcPr>
          <w:p w:rsidR="004F4FFC" w:rsidRPr="007C2A9F" w:rsidRDefault="004F4FFC" w:rsidP="00F26076">
            <w:pPr>
              <w:spacing w:line="288" w:lineRule="auto"/>
              <w:jc w:val="both"/>
              <w:rPr>
                <w:rFonts w:ascii="Century Gothic" w:hAnsi="Century Gothic" w:cs="Tahoma"/>
                <w:sz w:val="18"/>
                <w:szCs w:val="18"/>
              </w:rPr>
            </w:pPr>
            <w:r w:rsidRPr="007C2A9F">
              <w:rPr>
                <w:rFonts w:ascii="Century Gothic" w:hAnsi="Century Gothic" w:cs="Tahoma"/>
                <w:sz w:val="18"/>
                <w:szCs w:val="18"/>
              </w:rPr>
              <w:t>Evaporación</w:t>
            </w:r>
          </w:p>
        </w:tc>
        <w:tc>
          <w:tcPr>
            <w:tcW w:w="5148" w:type="dxa"/>
          </w:tcPr>
          <w:p w:rsidR="004F4FFC" w:rsidRPr="007C2A9F" w:rsidRDefault="004F4FFC" w:rsidP="00F26076">
            <w:pPr>
              <w:spacing w:line="288" w:lineRule="auto"/>
              <w:jc w:val="both"/>
              <w:rPr>
                <w:rFonts w:ascii="Century Gothic" w:hAnsi="Century Gothic" w:cs="Tahoma"/>
                <w:sz w:val="18"/>
                <w:szCs w:val="18"/>
              </w:rPr>
            </w:pPr>
            <w:r w:rsidRPr="007C2A9F">
              <w:rPr>
                <w:rFonts w:ascii="Century Gothic" w:hAnsi="Century Gothic" w:cs="Tahoma"/>
                <w:sz w:val="18"/>
                <w:szCs w:val="18"/>
              </w:rPr>
              <w:t>Alta</w:t>
            </w:r>
          </w:p>
        </w:tc>
      </w:tr>
      <w:tr w:rsidR="004F4FFC" w:rsidRPr="007C2A9F" w:rsidTr="00F26076">
        <w:tc>
          <w:tcPr>
            <w:tcW w:w="3708" w:type="dxa"/>
          </w:tcPr>
          <w:p w:rsidR="004F4FFC" w:rsidRPr="007C2A9F" w:rsidRDefault="004F4FFC" w:rsidP="00F26076">
            <w:pPr>
              <w:spacing w:line="288" w:lineRule="auto"/>
              <w:jc w:val="both"/>
              <w:rPr>
                <w:rFonts w:ascii="Century Gothic" w:hAnsi="Century Gothic" w:cs="Tahoma"/>
                <w:sz w:val="18"/>
                <w:szCs w:val="18"/>
              </w:rPr>
            </w:pPr>
            <w:r w:rsidRPr="007C2A9F">
              <w:rPr>
                <w:rFonts w:ascii="Century Gothic" w:hAnsi="Century Gothic" w:cs="Tahoma"/>
                <w:sz w:val="18"/>
                <w:szCs w:val="18"/>
              </w:rPr>
              <w:t>Aspecto y color</w:t>
            </w:r>
          </w:p>
        </w:tc>
        <w:tc>
          <w:tcPr>
            <w:tcW w:w="5148" w:type="dxa"/>
          </w:tcPr>
          <w:p w:rsidR="004F4FFC" w:rsidRPr="007C2A9F" w:rsidRDefault="004F4FFC" w:rsidP="00F26076">
            <w:pPr>
              <w:spacing w:line="288" w:lineRule="auto"/>
              <w:jc w:val="both"/>
              <w:rPr>
                <w:rFonts w:ascii="Century Gothic" w:hAnsi="Century Gothic" w:cs="Tahoma"/>
                <w:sz w:val="18"/>
                <w:szCs w:val="18"/>
              </w:rPr>
            </w:pPr>
            <w:r w:rsidRPr="007C2A9F">
              <w:rPr>
                <w:rFonts w:ascii="Century Gothic" w:hAnsi="Century Gothic" w:cs="Tahoma"/>
                <w:sz w:val="18"/>
                <w:szCs w:val="18"/>
              </w:rPr>
              <w:t>Amarillo verdoso a temperatura y presión normales, olor asfixiante, irritante y punzante.</w:t>
            </w:r>
          </w:p>
        </w:tc>
      </w:tr>
    </w:tbl>
    <w:p w:rsidR="00FA1475" w:rsidRPr="007C2A9F" w:rsidRDefault="00FA1475" w:rsidP="004F4FFC">
      <w:pPr>
        <w:jc w:val="both"/>
        <w:rPr>
          <w:rFonts w:ascii="Century Gothic" w:hAnsi="Century Gothic"/>
          <w:b/>
          <w:sz w:val="18"/>
          <w:szCs w:val="18"/>
        </w:rPr>
      </w:pPr>
    </w:p>
    <w:p w:rsidR="00F77641" w:rsidRDefault="00F77641" w:rsidP="00F77641">
      <w:pPr>
        <w:pStyle w:val="Textoindependiente2"/>
        <w:spacing w:line="276" w:lineRule="auto"/>
        <w:ind w:right="-234"/>
        <w:rPr>
          <w:rFonts w:asciiTheme="minorHAnsi" w:hAnsiTheme="minorHAnsi" w:cstheme="minorHAnsi"/>
          <w:b/>
          <w:bCs/>
          <w:sz w:val="24"/>
          <w:szCs w:val="24"/>
        </w:rPr>
      </w:pPr>
    </w:p>
    <w:p w:rsidR="004F4FFC" w:rsidRPr="00114189" w:rsidRDefault="004F4FFC" w:rsidP="00F77641">
      <w:pPr>
        <w:pStyle w:val="Textoindependiente2"/>
        <w:spacing w:line="276" w:lineRule="auto"/>
        <w:ind w:right="-234"/>
        <w:rPr>
          <w:rFonts w:asciiTheme="minorHAnsi" w:hAnsiTheme="minorHAnsi" w:cstheme="minorHAnsi"/>
          <w:b/>
          <w:bCs/>
          <w:sz w:val="24"/>
          <w:szCs w:val="24"/>
        </w:rPr>
      </w:pPr>
      <w:r w:rsidRPr="00114189">
        <w:rPr>
          <w:rFonts w:asciiTheme="minorHAnsi" w:hAnsiTheme="minorHAnsi" w:cstheme="minorHAnsi"/>
          <w:b/>
          <w:bCs/>
          <w:sz w:val="24"/>
          <w:szCs w:val="24"/>
        </w:rPr>
        <w:t>CONDICIONES DE SEGURIDAD.- PARA EL PROVEEDOR.</w:t>
      </w:r>
    </w:p>
    <w:p w:rsidR="004F4FFC" w:rsidRPr="00516060" w:rsidRDefault="004F4FFC" w:rsidP="00F77641">
      <w:pPr>
        <w:spacing w:line="276" w:lineRule="auto"/>
        <w:ind w:right="-234"/>
        <w:jc w:val="both"/>
        <w:rPr>
          <w:rFonts w:asciiTheme="minorHAnsi" w:hAnsiTheme="minorHAnsi" w:cstheme="minorHAnsi"/>
          <w:b/>
          <w:bCs/>
          <w:sz w:val="18"/>
          <w:szCs w:val="18"/>
          <w:lang w:val="es-MX"/>
        </w:rPr>
      </w:pPr>
    </w:p>
    <w:p w:rsidR="004F4FFC" w:rsidRPr="00516060" w:rsidRDefault="004F4FFC" w:rsidP="00F77641">
      <w:pPr>
        <w:spacing w:line="276" w:lineRule="auto"/>
        <w:ind w:right="-234"/>
        <w:jc w:val="both"/>
        <w:rPr>
          <w:rFonts w:asciiTheme="minorHAnsi" w:hAnsiTheme="minorHAnsi" w:cstheme="minorHAnsi"/>
          <w:b/>
          <w:sz w:val="18"/>
          <w:szCs w:val="18"/>
          <w:u w:val="single"/>
          <w:lang w:val="es-MX"/>
        </w:rPr>
      </w:pPr>
      <w:r w:rsidRPr="00516060">
        <w:rPr>
          <w:rFonts w:asciiTheme="minorHAnsi" w:hAnsiTheme="minorHAnsi" w:cstheme="minorHAnsi"/>
          <w:b/>
          <w:sz w:val="18"/>
          <w:szCs w:val="18"/>
          <w:u w:val="single"/>
          <w:lang w:val="es-MX"/>
        </w:rPr>
        <w:t xml:space="preserve">A.-Reglas o condiciones generales para el proveedor  </w:t>
      </w:r>
    </w:p>
    <w:p w:rsidR="004F4FFC" w:rsidRPr="00516060" w:rsidRDefault="004F4FFC" w:rsidP="00F77641">
      <w:pPr>
        <w:spacing w:line="276" w:lineRule="auto"/>
        <w:ind w:right="-234"/>
        <w:jc w:val="both"/>
        <w:rPr>
          <w:rFonts w:asciiTheme="minorHAnsi" w:hAnsiTheme="minorHAnsi" w:cstheme="minorHAnsi"/>
          <w:sz w:val="18"/>
          <w:szCs w:val="18"/>
          <w:lang w:val="es-MX"/>
        </w:rPr>
      </w:pPr>
    </w:p>
    <w:p w:rsidR="004F4FFC" w:rsidRPr="00516060" w:rsidRDefault="004F4FFC" w:rsidP="00F77641">
      <w:pPr>
        <w:spacing w:line="276" w:lineRule="auto"/>
        <w:ind w:right="-234"/>
        <w:jc w:val="both"/>
        <w:rPr>
          <w:rFonts w:asciiTheme="minorHAnsi" w:hAnsiTheme="minorHAnsi" w:cstheme="minorHAnsi"/>
          <w:sz w:val="18"/>
          <w:szCs w:val="18"/>
          <w:lang w:val="es-MX"/>
        </w:rPr>
      </w:pPr>
      <w:r w:rsidRPr="00516060">
        <w:rPr>
          <w:rFonts w:asciiTheme="minorHAnsi" w:hAnsiTheme="minorHAnsi" w:cstheme="minorHAnsi"/>
          <w:sz w:val="18"/>
          <w:szCs w:val="18"/>
          <w:lang w:val="es-MX"/>
        </w:rPr>
        <w:t xml:space="preserve">1.- Proporcionar a CESPTE todos los documentos de embarque de cloro para seguimiento de la entrega, precisando fechas de salida y hora prevista de llegada, así mismo las características del medio de transporte y materiales. </w:t>
      </w:r>
    </w:p>
    <w:p w:rsidR="004F4FFC" w:rsidRPr="00516060" w:rsidRDefault="004F4FFC" w:rsidP="00F77641">
      <w:pPr>
        <w:spacing w:line="276" w:lineRule="auto"/>
        <w:ind w:right="-234"/>
        <w:jc w:val="both"/>
        <w:rPr>
          <w:rFonts w:asciiTheme="minorHAnsi" w:hAnsiTheme="minorHAnsi" w:cstheme="minorHAnsi"/>
          <w:sz w:val="18"/>
          <w:szCs w:val="18"/>
          <w:lang w:val="es-MX"/>
        </w:rPr>
      </w:pPr>
    </w:p>
    <w:p w:rsidR="004F4FFC" w:rsidRPr="00516060" w:rsidRDefault="004F4FFC" w:rsidP="00F77641">
      <w:pPr>
        <w:spacing w:line="276" w:lineRule="auto"/>
        <w:ind w:right="-234"/>
        <w:jc w:val="both"/>
        <w:rPr>
          <w:rFonts w:asciiTheme="minorHAnsi" w:hAnsiTheme="minorHAnsi" w:cstheme="minorHAnsi"/>
          <w:sz w:val="18"/>
          <w:szCs w:val="18"/>
          <w:lang w:val="es-MX"/>
        </w:rPr>
      </w:pPr>
      <w:r w:rsidRPr="00516060">
        <w:rPr>
          <w:rFonts w:asciiTheme="minorHAnsi" w:hAnsiTheme="minorHAnsi" w:cstheme="minorHAnsi"/>
          <w:sz w:val="18"/>
          <w:szCs w:val="18"/>
          <w:lang w:val="es-MX"/>
        </w:rPr>
        <w:t>2.- Dar mantenimiento a los cilindros de cloro gas para que estén en buenas condiciones, realizarles la prueba de hermeticidad al menos cada 5 años y marcarles tal situación con placa o tinta indeleble.</w:t>
      </w:r>
    </w:p>
    <w:p w:rsidR="004F4FFC" w:rsidRPr="00516060" w:rsidRDefault="004F4FFC" w:rsidP="00F77641">
      <w:pPr>
        <w:spacing w:line="276" w:lineRule="auto"/>
        <w:ind w:right="-234"/>
        <w:jc w:val="both"/>
        <w:rPr>
          <w:rFonts w:asciiTheme="minorHAnsi" w:hAnsiTheme="minorHAnsi" w:cstheme="minorHAnsi"/>
          <w:sz w:val="18"/>
          <w:szCs w:val="18"/>
          <w:lang w:val="es-MX"/>
        </w:rPr>
      </w:pPr>
    </w:p>
    <w:p w:rsidR="004F4FFC" w:rsidRPr="00516060" w:rsidRDefault="004F4FFC" w:rsidP="00F77641">
      <w:pPr>
        <w:spacing w:line="276" w:lineRule="auto"/>
        <w:ind w:right="-234"/>
        <w:jc w:val="both"/>
        <w:rPr>
          <w:rFonts w:asciiTheme="minorHAnsi" w:hAnsiTheme="minorHAnsi" w:cstheme="minorHAnsi"/>
          <w:sz w:val="18"/>
          <w:szCs w:val="18"/>
          <w:lang w:val="es-MX"/>
        </w:rPr>
      </w:pPr>
      <w:r w:rsidRPr="00516060">
        <w:rPr>
          <w:rFonts w:asciiTheme="minorHAnsi" w:hAnsiTheme="minorHAnsi" w:cstheme="minorHAnsi"/>
          <w:sz w:val="18"/>
          <w:szCs w:val="18"/>
          <w:lang w:val="es-MX"/>
        </w:rPr>
        <w:t xml:space="preserve">3.- Asegurarse que las unidades para el transporte cuenten con todas las autorizaciones y con los equipos de seguridad y equipo de protección personal, caso contrario no podrá realizar el embarque para surtir el producto. </w:t>
      </w:r>
    </w:p>
    <w:p w:rsidR="004F4FFC" w:rsidRPr="00516060" w:rsidRDefault="004F4FFC" w:rsidP="00F77641">
      <w:pPr>
        <w:spacing w:line="276" w:lineRule="auto"/>
        <w:ind w:right="-234"/>
        <w:jc w:val="both"/>
        <w:rPr>
          <w:rFonts w:asciiTheme="minorHAnsi" w:hAnsiTheme="minorHAnsi" w:cstheme="minorHAnsi"/>
          <w:sz w:val="18"/>
          <w:szCs w:val="18"/>
          <w:lang w:val="es-MX"/>
        </w:rPr>
      </w:pPr>
    </w:p>
    <w:p w:rsidR="004F4FFC" w:rsidRPr="00516060" w:rsidRDefault="004F4FFC" w:rsidP="00F77641">
      <w:pPr>
        <w:spacing w:line="276" w:lineRule="auto"/>
        <w:ind w:right="-234"/>
        <w:jc w:val="both"/>
        <w:rPr>
          <w:rFonts w:asciiTheme="minorHAnsi" w:hAnsiTheme="minorHAnsi" w:cstheme="minorHAnsi"/>
          <w:sz w:val="18"/>
          <w:szCs w:val="18"/>
          <w:lang w:val="es-MX"/>
        </w:rPr>
      </w:pPr>
      <w:r w:rsidRPr="00516060">
        <w:rPr>
          <w:rFonts w:asciiTheme="minorHAnsi" w:hAnsiTheme="minorHAnsi" w:cstheme="minorHAnsi"/>
          <w:sz w:val="18"/>
          <w:szCs w:val="18"/>
          <w:lang w:val="es-MX"/>
        </w:rPr>
        <w:t xml:space="preserve">4.- Verificar que las maniobras de carga se realizan exclusivamente por personal capacitado y que cuenta con el equipo de protección personal. </w:t>
      </w:r>
    </w:p>
    <w:p w:rsidR="004F4FFC" w:rsidRPr="00516060" w:rsidRDefault="004F4FFC" w:rsidP="00F77641">
      <w:pPr>
        <w:spacing w:line="276" w:lineRule="auto"/>
        <w:ind w:right="-234"/>
        <w:jc w:val="both"/>
        <w:rPr>
          <w:rFonts w:asciiTheme="minorHAnsi" w:hAnsiTheme="minorHAnsi" w:cstheme="minorHAnsi"/>
          <w:sz w:val="18"/>
          <w:szCs w:val="18"/>
          <w:lang w:val="es-MX"/>
        </w:rPr>
      </w:pPr>
    </w:p>
    <w:p w:rsidR="004F4FFC" w:rsidRPr="00516060" w:rsidRDefault="004F4FFC" w:rsidP="00F77641">
      <w:pPr>
        <w:spacing w:line="276" w:lineRule="auto"/>
        <w:ind w:right="-234"/>
        <w:jc w:val="both"/>
        <w:rPr>
          <w:rFonts w:asciiTheme="minorHAnsi" w:hAnsiTheme="minorHAnsi" w:cstheme="minorHAnsi"/>
          <w:sz w:val="18"/>
          <w:szCs w:val="18"/>
          <w:lang w:val="es-MX"/>
        </w:rPr>
      </w:pPr>
      <w:r w:rsidRPr="00516060">
        <w:rPr>
          <w:rFonts w:asciiTheme="minorHAnsi" w:hAnsiTheme="minorHAnsi" w:cstheme="minorHAnsi"/>
          <w:sz w:val="18"/>
          <w:szCs w:val="18"/>
          <w:lang w:val="es-MX"/>
        </w:rPr>
        <w:t>5.- Colocarles etiquetas y carteles a los cilindros, para identificar su peligrosidad.</w:t>
      </w:r>
    </w:p>
    <w:p w:rsidR="004F4FFC" w:rsidRPr="00516060" w:rsidRDefault="004F4FFC" w:rsidP="00F77641">
      <w:pPr>
        <w:spacing w:line="276" w:lineRule="auto"/>
        <w:ind w:right="-234"/>
        <w:jc w:val="both"/>
        <w:rPr>
          <w:rFonts w:asciiTheme="minorHAnsi" w:hAnsiTheme="minorHAnsi" w:cstheme="minorHAnsi"/>
          <w:sz w:val="18"/>
          <w:szCs w:val="18"/>
          <w:lang w:val="es-MX"/>
        </w:rPr>
      </w:pPr>
    </w:p>
    <w:p w:rsidR="004F4FFC" w:rsidRPr="00516060" w:rsidRDefault="004F4FFC" w:rsidP="00F77641">
      <w:pPr>
        <w:spacing w:line="276" w:lineRule="auto"/>
        <w:ind w:right="-234"/>
        <w:jc w:val="both"/>
        <w:rPr>
          <w:rFonts w:asciiTheme="minorHAnsi" w:hAnsiTheme="minorHAnsi" w:cstheme="minorHAnsi"/>
          <w:sz w:val="18"/>
          <w:szCs w:val="18"/>
          <w:lang w:val="es-MX"/>
        </w:rPr>
      </w:pPr>
      <w:r w:rsidRPr="00516060">
        <w:rPr>
          <w:rFonts w:asciiTheme="minorHAnsi" w:hAnsiTheme="minorHAnsi" w:cstheme="minorHAnsi"/>
          <w:sz w:val="18"/>
          <w:szCs w:val="18"/>
          <w:lang w:val="es-MX"/>
        </w:rPr>
        <w:t xml:space="preserve">6.- Proporcionar información para atender emergencias en transportación, así como del equipo de seguridad y protección personal necesaria en caso de accidente. </w:t>
      </w:r>
    </w:p>
    <w:p w:rsidR="004F4FFC" w:rsidRPr="00516060" w:rsidRDefault="004F4FFC" w:rsidP="00F77641">
      <w:pPr>
        <w:spacing w:line="276" w:lineRule="auto"/>
        <w:ind w:right="-234"/>
        <w:jc w:val="both"/>
        <w:rPr>
          <w:rFonts w:asciiTheme="minorHAnsi" w:hAnsiTheme="minorHAnsi" w:cstheme="minorHAnsi"/>
          <w:sz w:val="18"/>
          <w:szCs w:val="18"/>
          <w:lang w:val="es-MX"/>
        </w:rPr>
      </w:pPr>
    </w:p>
    <w:p w:rsidR="004F4FFC" w:rsidRPr="00516060" w:rsidRDefault="004F4FFC" w:rsidP="00F77641">
      <w:pPr>
        <w:spacing w:line="276" w:lineRule="auto"/>
        <w:ind w:right="-234"/>
        <w:jc w:val="both"/>
        <w:rPr>
          <w:rFonts w:asciiTheme="minorHAnsi" w:hAnsiTheme="minorHAnsi" w:cstheme="minorHAnsi"/>
          <w:sz w:val="18"/>
          <w:szCs w:val="18"/>
          <w:lang w:val="es-MX"/>
        </w:rPr>
      </w:pPr>
      <w:r w:rsidRPr="00516060">
        <w:rPr>
          <w:rFonts w:asciiTheme="minorHAnsi" w:hAnsiTheme="minorHAnsi" w:cstheme="minorHAnsi"/>
          <w:sz w:val="18"/>
          <w:szCs w:val="18"/>
          <w:lang w:val="es-MX"/>
        </w:rPr>
        <w:t>7.- Proporcionar al transportista los carteles que debe instalar en la unidad para el cloro gas.</w:t>
      </w:r>
    </w:p>
    <w:p w:rsidR="004F4FFC" w:rsidRPr="00516060" w:rsidRDefault="004F4FFC" w:rsidP="00F77641">
      <w:pPr>
        <w:spacing w:line="276" w:lineRule="auto"/>
        <w:ind w:right="-234"/>
        <w:jc w:val="both"/>
        <w:rPr>
          <w:rFonts w:asciiTheme="minorHAnsi" w:hAnsiTheme="minorHAnsi" w:cstheme="minorHAnsi"/>
          <w:sz w:val="18"/>
          <w:szCs w:val="18"/>
          <w:lang w:val="es-MX"/>
        </w:rPr>
      </w:pPr>
    </w:p>
    <w:p w:rsidR="004F4FFC" w:rsidRPr="00516060" w:rsidRDefault="004F4FFC" w:rsidP="00F77641">
      <w:pPr>
        <w:spacing w:line="276" w:lineRule="auto"/>
        <w:ind w:right="-234"/>
        <w:jc w:val="both"/>
        <w:rPr>
          <w:rFonts w:asciiTheme="minorHAnsi" w:hAnsiTheme="minorHAnsi" w:cstheme="minorHAnsi"/>
          <w:sz w:val="18"/>
          <w:szCs w:val="18"/>
          <w:lang w:val="es-MX"/>
        </w:rPr>
      </w:pPr>
      <w:r w:rsidRPr="00516060">
        <w:rPr>
          <w:rFonts w:asciiTheme="minorHAnsi" w:hAnsiTheme="minorHAnsi" w:cstheme="minorHAnsi"/>
          <w:sz w:val="18"/>
          <w:szCs w:val="18"/>
          <w:lang w:val="es-MX"/>
        </w:rPr>
        <w:t xml:space="preserve">8.- No surtir cloro gas en recipientes que no cumplan con la normatividad ni las reglas de la CESPTE, entre ellas fusibles y válvulas en mal estado y sin la debida protección, cerciorándose previamente antes de su llenado.  </w:t>
      </w:r>
    </w:p>
    <w:p w:rsidR="004F4FFC" w:rsidRPr="00516060" w:rsidRDefault="004F4FFC" w:rsidP="00F77641">
      <w:pPr>
        <w:spacing w:line="276" w:lineRule="auto"/>
        <w:ind w:right="-234"/>
        <w:jc w:val="both"/>
        <w:rPr>
          <w:rFonts w:asciiTheme="minorHAnsi" w:hAnsiTheme="minorHAnsi" w:cstheme="minorHAnsi"/>
          <w:sz w:val="18"/>
          <w:szCs w:val="18"/>
          <w:lang w:val="es-MX"/>
        </w:rPr>
      </w:pPr>
    </w:p>
    <w:p w:rsidR="004F4FFC" w:rsidRPr="00516060" w:rsidRDefault="004F4FFC" w:rsidP="00F77641">
      <w:pPr>
        <w:pStyle w:val="Textoindependiente3"/>
        <w:spacing w:line="276" w:lineRule="auto"/>
        <w:ind w:right="-234"/>
        <w:rPr>
          <w:rFonts w:asciiTheme="minorHAnsi" w:hAnsiTheme="minorHAnsi" w:cstheme="minorHAnsi"/>
          <w:sz w:val="18"/>
          <w:szCs w:val="18"/>
        </w:rPr>
      </w:pPr>
      <w:r w:rsidRPr="00516060">
        <w:rPr>
          <w:rFonts w:asciiTheme="minorHAnsi" w:hAnsiTheme="minorHAnsi" w:cstheme="minorHAnsi"/>
          <w:sz w:val="18"/>
          <w:szCs w:val="18"/>
        </w:rPr>
        <w:t xml:space="preserve">9.- No enviar cloro gas en unidades que no cumplan con la normatividad y el reglamento para transporte terrestre de materiales y residuos peligrosos, evitando malas condiciones físicas o mecánicas. </w:t>
      </w:r>
    </w:p>
    <w:p w:rsidR="004F4FFC" w:rsidRPr="00516060" w:rsidRDefault="004F4FFC" w:rsidP="00F77641">
      <w:pPr>
        <w:spacing w:line="276" w:lineRule="auto"/>
        <w:ind w:right="-234"/>
        <w:jc w:val="both"/>
        <w:rPr>
          <w:rFonts w:asciiTheme="minorHAnsi" w:hAnsiTheme="minorHAnsi" w:cstheme="minorHAnsi"/>
          <w:sz w:val="18"/>
          <w:szCs w:val="18"/>
          <w:lang w:val="es-MX"/>
        </w:rPr>
      </w:pPr>
    </w:p>
    <w:p w:rsidR="004F4FFC" w:rsidRPr="00516060" w:rsidRDefault="004F4FFC" w:rsidP="00F77641">
      <w:pPr>
        <w:spacing w:line="276" w:lineRule="auto"/>
        <w:ind w:right="-234"/>
        <w:jc w:val="both"/>
        <w:rPr>
          <w:rFonts w:asciiTheme="minorHAnsi" w:hAnsiTheme="minorHAnsi" w:cstheme="minorHAnsi"/>
          <w:sz w:val="18"/>
          <w:szCs w:val="18"/>
          <w:lang w:val="es-MX"/>
        </w:rPr>
      </w:pPr>
      <w:r w:rsidRPr="00516060">
        <w:rPr>
          <w:rFonts w:asciiTheme="minorHAnsi" w:hAnsiTheme="minorHAnsi" w:cstheme="minorHAnsi"/>
          <w:sz w:val="18"/>
          <w:szCs w:val="18"/>
          <w:lang w:val="es-MX"/>
        </w:rPr>
        <w:t>10.- Proporcionar toda la documentación complementaria y autorizaciones necesarias al transportista para que no lo detengan en el camino y en su caso póliza de seguro del autotransporte para traslado de materiales peligrosos.</w:t>
      </w:r>
    </w:p>
    <w:p w:rsidR="004F4FFC" w:rsidRPr="00516060" w:rsidRDefault="004F4FFC" w:rsidP="00F77641">
      <w:pPr>
        <w:spacing w:line="276" w:lineRule="auto"/>
        <w:ind w:right="-234"/>
        <w:jc w:val="both"/>
        <w:rPr>
          <w:rFonts w:asciiTheme="minorHAnsi" w:hAnsiTheme="minorHAnsi" w:cstheme="minorHAnsi"/>
          <w:color w:val="FF0000"/>
          <w:sz w:val="18"/>
          <w:szCs w:val="18"/>
          <w:lang w:val="es-MX"/>
        </w:rPr>
      </w:pPr>
    </w:p>
    <w:p w:rsidR="004F4FFC" w:rsidRPr="00516060" w:rsidRDefault="004F4FFC" w:rsidP="00F77641">
      <w:pPr>
        <w:pStyle w:val="Textoindependiente3"/>
        <w:spacing w:line="276" w:lineRule="auto"/>
        <w:ind w:right="-234"/>
        <w:rPr>
          <w:rFonts w:asciiTheme="minorHAnsi" w:hAnsiTheme="minorHAnsi" w:cstheme="minorHAnsi"/>
          <w:sz w:val="18"/>
          <w:szCs w:val="18"/>
        </w:rPr>
      </w:pPr>
      <w:r w:rsidRPr="00516060">
        <w:rPr>
          <w:rFonts w:asciiTheme="minorHAnsi" w:hAnsiTheme="minorHAnsi" w:cstheme="minorHAnsi"/>
          <w:sz w:val="18"/>
          <w:szCs w:val="18"/>
        </w:rPr>
        <w:t xml:space="preserve">11.- Recibir los cilindros que sean rechazados por la CESPTE por no cumplir con la normatividad y efectuar su devolución sin costo para CESPTE. </w:t>
      </w:r>
    </w:p>
    <w:p w:rsidR="004F4FFC" w:rsidRDefault="004F4FFC" w:rsidP="00F77641">
      <w:pPr>
        <w:spacing w:line="276" w:lineRule="auto"/>
        <w:ind w:right="-234"/>
        <w:jc w:val="both"/>
        <w:rPr>
          <w:rFonts w:asciiTheme="minorHAnsi" w:hAnsiTheme="minorHAnsi" w:cstheme="minorHAnsi"/>
          <w:sz w:val="18"/>
          <w:szCs w:val="18"/>
          <w:lang w:val="es-MX"/>
        </w:rPr>
      </w:pPr>
    </w:p>
    <w:p w:rsidR="00F77641" w:rsidRPr="00516060" w:rsidRDefault="00F77641" w:rsidP="00F77641">
      <w:pPr>
        <w:spacing w:line="276" w:lineRule="auto"/>
        <w:ind w:right="-234"/>
        <w:jc w:val="both"/>
        <w:rPr>
          <w:rFonts w:asciiTheme="minorHAnsi" w:hAnsiTheme="minorHAnsi" w:cstheme="minorHAnsi"/>
          <w:sz w:val="18"/>
          <w:szCs w:val="18"/>
          <w:lang w:val="es-MX"/>
        </w:rPr>
      </w:pPr>
    </w:p>
    <w:p w:rsidR="004F4FFC" w:rsidRPr="00114189" w:rsidRDefault="004F4FFC" w:rsidP="00F77641">
      <w:pPr>
        <w:pStyle w:val="Ttulo1"/>
        <w:spacing w:line="276" w:lineRule="auto"/>
        <w:ind w:right="-234"/>
        <w:jc w:val="both"/>
        <w:rPr>
          <w:rFonts w:asciiTheme="minorHAnsi" w:hAnsiTheme="minorHAnsi" w:cstheme="minorHAnsi"/>
        </w:rPr>
      </w:pPr>
      <w:r w:rsidRPr="00114189">
        <w:rPr>
          <w:rFonts w:asciiTheme="minorHAnsi" w:hAnsiTheme="minorHAnsi" w:cstheme="minorHAnsi"/>
        </w:rPr>
        <w:t xml:space="preserve">B.- Reglas o condiciones generales para el transportista </w:t>
      </w:r>
    </w:p>
    <w:p w:rsidR="004F4FFC" w:rsidRPr="00516060" w:rsidRDefault="004F4FFC" w:rsidP="00F77641">
      <w:pPr>
        <w:spacing w:line="276" w:lineRule="auto"/>
        <w:ind w:right="-234"/>
        <w:jc w:val="both"/>
        <w:rPr>
          <w:rFonts w:asciiTheme="minorHAnsi" w:hAnsiTheme="minorHAnsi" w:cstheme="minorHAnsi"/>
          <w:sz w:val="18"/>
          <w:szCs w:val="18"/>
        </w:rPr>
      </w:pPr>
    </w:p>
    <w:p w:rsidR="004F4FFC" w:rsidRPr="00516060" w:rsidRDefault="004F4FFC" w:rsidP="00F77641">
      <w:pPr>
        <w:pStyle w:val="Textoindependiente"/>
        <w:spacing w:line="276" w:lineRule="auto"/>
        <w:ind w:right="-234"/>
        <w:rPr>
          <w:rFonts w:asciiTheme="minorHAnsi" w:hAnsiTheme="minorHAnsi" w:cstheme="minorHAnsi"/>
          <w:sz w:val="18"/>
          <w:szCs w:val="18"/>
        </w:rPr>
      </w:pPr>
      <w:r w:rsidRPr="00516060">
        <w:rPr>
          <w:rFonts w:asciiTheme="minorHAnsi" w:hAnsiTheme="minorHAnsi" w:cstheme="minorHAnsi"/>
          <w:sz w:val="18"/>
          <w:szCs w:val="18"/>
        </w:rPr>
        <w:t xml:space="preserve">1.- Transportar solo aquellos contenedores o cilindros de cloro gas que cumplan con la normatividad, que estén plenamente identificados, perfectamente documentados. </w:t>
      </w:r>
    </w:p>
    <w:p w:rsidR="004F4FFC" w:rsidRPr="00516060" w:rsidRDefault="004F4FFC" w:rsidP="00F77641">
      <w:pPr>
        <w:pStyle w:val="Textoindependiente"/>
        <w:spacing w:line="276" w:lineRule="auto"/>
        <w:ind w:right="-234"/>
        <w:rPr>
          <w:rFonts w:asciiTheme="minorHAnsi" w:hAnsiTheme="minorHAnsi" w:cstheme="minorHAnsi"/>
          <w:sz w:val="18"/>
          <w:szCs w:val="18"/>
        </w:rPr>
      </w:pPr>
    </w:p>
    <w:p w:rsidR="004F4FFC" w:rsidRPr="00516060" w:rsidRDefault="004F4FFC" w:rsidP="00F77641">
      <w:pPr>
        <w:pStyle w:val="Textoindependiente"/>
        <w:spacing w:line="276" w:lineRule="auto"/>
        <w:ind w:right="-234"/>
        <w:rPr>
          <w:rFonts w:asciiTheme="minorHAnsi" w:hAnsiTheme="minorHAnsi" w:cstheme="minorHAnsi"/>
          <w:sz w:val="18"/>
          <w:szCs w:val="18"/>
        </w:rPr>
      </w:pPr>
      <w:r w:rsidRPr="00516060">
        <w:rPr>
          <w:rFonts w:asciiTheme="minorHAnsi" w:hAnsiTheme="minorHAnsi" w:cstheme="minorHAnsi"/>
          <w:sz w:val="18"/>
          <w:szCs w:val="18"/>
        </w:rPr>
        <w:t>2.-No transportar otras personas que no realicen trabajos dentro del predio de CESPTE.</w:t>
      </w:r>
    </w:p>
    <w:p w:rsidR="004F4FFC" w:rsidRPr="00516060" w:rsidRDefault="004F4FFC" w:rsidP="00F77641">
      <w:pPr>
        <w:pStyle w:val="Textoindependiente"/>
        <w:spacing w:line="276" w:lineRule="auto"/>
        <w:ind w:right="-234"/>
        <w:rPr>
          <w:rFonts w:asciiTheme="minorHAnsi" w:hAnsiTheme="minorHAnsi" w:cstheme="minorHAnsi"/>
          <w:sz w:val="18"/>
          <w:szCs w:val="18"/>
        </w:rPr>
      </w:pPr>
    </w:p>
    <w:p w:rsidR="004F4FFC" w:rsidRPr="00516060" w:rsidRDefault="004F4FFC" w:rsidP="00F77641">
      <w:pPr>
        <w:pStyle w:val="Textoindependiente"/>
        <w:spacing w:line="276" w:lineRule="auto"/>
        <w:ind w:right="-234"/>
        <w:rPr>
          <w:rFonts w:asciiTheme="minorHAnsi" w:hAnsiTheme="minorHAnsi" w:cstheme="minorHAnsi"/>
          <w:sz w:val="18"/>
          <w:szCs w:val="18"/>
        </w:rPr>
      </w:pPr>
      <w:r w:rsidRPr="00516060">
        <w:rPr>
          <w:rFonts w:asciiTheme="minorHAnsi" w:hAnsiTheme="minorHAnsi" w:cstheme="minorHAnsi"/>
          <w:sz w:val="18"/>
          <w:szCs w:val="18"/>
        </w:rPr>
        <w:t>3.- No cargar y transportar cilindros que presenten fracturas fallas presencia de fugas o en mal estado, escoriaciones o defectos en sus accesorios.</w:t>
      </w:r>
    </w:p>
    <w:p w:rsidR="004F4FFC" w:rsidRPr="00516060" w:rsidRDefault="004F4FFC" w:rsidP="00F77641">
      <w:pPr>
        <w:pStyle w:val="Textoindependiente"/>
        <w:spacing w:line="276" w:lineRule="auto"/>
        <w:ind w:right="-234"/>
        <w:rPr>
          <w:rFonts w:asciiTheme="minorHAnsi" w:hAnsiTheme="minorHAnsi" w:cstheme="minorHAnsi"/>
          <w:sz w:val="18"/>
          <w:szCs w:val="18"/>
        </w:rPr>
      </w:pPr>
    </w:p>
    <w:p w:rsidR="004F4FFC" w:rsidRPr="00516060" w:rsidRDefault="004F4FFC" w:rsidP="00F77641">
      <w:pPr>
        <w:pStyle w:val="Textoindependiente"/>
        <w:spacing w:line="276" w:lineRule="auto"/>
        <w:ind w:right="-234"/>
        <w:rPr>
          <w:rFonts w:asciiTheme="minorHAnsi" w:hAnsiTheme="minorHAnsi" w:cstheme="minorHAnsi"/>
          <w:sz w:val="18"/>
          <w:szCs w:val="18"/>
        </w:rPr>
      </w:pPr>
      <w:r w:rsidRPr="00516060">
        <w:rPr>
          <w:rFonts w:asciiTheme="minorHAnsi" w:hAnsiTheme="minorHAnsi" w:cstheme="minorHAnsi"/>
          <w:sz w:val="18"/>
          <w:szCs w:val="18"/>
        </w:rPr>
        <w:t>4.- Revisar y asegurarse que los cilindros están bien sujetos y empotrados y proteger las válvulas y los cilindros durante el transporte y asegurarse y verificar periódicamente que estén bien instalados los carteles.</w:t>
      </w:r>
    </w:p>
    <w:p w:rsidR="004F4FFC" w:rsidRPr="00516060" w:rsidRDefault="004F4FFC" w:rsidP="00F77641">
      <w:pPr>
        <w:pStyle w:val="Textoindependiente"/>
        <w:spacing w:line="276" w:lineRule="auto"/>
        <w:ind w:right="-234"/>
        <w:rPr>
          <w:rFonts w:asciiTheme="minorHAnsi" w:hAnsiTheme="minorHAnsi" w:cstheme="minorHAnsi"/>
          <w:sz w:val="18"/>
          <w:szCs w:val="18"/>
        </w:rPr>
      </w:pPr>
    </w:p>
    <w:p w:rsidR="004F4FFC" w:rsidRPr="00516060" w:rsidRDefault="004F4FFC" w:rsidP="00F77641">
      <w:pPr>
        <w:pStyle w:val="Textoindependiente"/>
        <w:spacing w:line="276" w:lineRule="auto"/>
        <w:ind w:right="-234"/>
        <w:rPr>
          <w:rFonts w:asciiTheme="minorHAnsi" w:hAnsiTheme="minorHAnsi" w:cstheme="minorHAnsi"/>
          <w:sz w:val="18"/>
          <w:szCs w:val="18"/>
        </w:rPr>
      </w:pPr>
      <w:r w:rsidRPr="00516060">
        <w:rPr>
          <w:rFonts w:asciiTheme="minorHAnsi" w:hAnsiTheme="minorHAnsi" w:cstheme="minorHAnsi"/>
          <w:sz w:val="18"/>
          <w:szCs w:val="18"/>
        </w:rPr>
        <w:t>5.- Revisión integral de la unidad de transporte que avalen su viabilidad con registros en bitácora mediante:</w:t>
      </w:r>
    </w:p>
    <w:p w:rsidR="004F4FFC" w:rsidRPr="00516060" w:rsidRDefault="004F4FFC" w:rsidP="00F77641">
      <w:pPr>
        <w:pStyle w:val="Textoindependiente"/>
        <w:spacing w:line="276" w:lineRule="auto"/>
        <w:ind w:right="-234"/>
        <w:rPr>
          <w:rFonts w:asciiTheme="minorHAnsi" w:hAnsiTheme="minorHAnsi" w:cstheme="minorHAnsi"/>
          <w:sz w:val="18"/>
          <w:szCs w:val="18"/>
        </w:rPr>
      </w:pPr>
    </w:p>
    <w:p w:rsidR="004F4FFC" w:rsidRPr="00516060" w:rsidRDefault="004F4FFC" w:rsidP="00F77641">
      <w:pPr>
        <w:pStyle w:val="Textoindependiente"/>
        <w:numPr>
          <w:ilvl w:val="0"/>
          <w:numId w:val="2"/>
        </w:numPr>
        <w:spacing w:line="276" w:lineRule="auto"/>
        <w:ind w:right="-234"/>
        <w:rPr>
          <w:rFonts w:asciiTheme="minorHAnsi" w:hAnsiTheme="minorHAnsi" w:cstheme="minorHAnsi"/>
          <w:sz w:val="18"/>
          <w:szCs w:val="18"/>
        </w:rPr>
      </w:pPr>
      <w:r w:rsidRPr="00516060">
        <w:rPr>
          <w:rFonts w:asciiTheme="minorHAnsi" w:hAnsiTheme="minorHAnsi" w:cstheme="minorHAnsi"/>
          <w:sz w:val="18"/>
          <w:szCs w:val="18"/>
        </w:rPr>
        <w:t>Inspección sensorial- ruidos, temperatura, presiones y  revoluciones.</w:t>
      </w:r>
    </w:p>
    <w:p w:rsidR="004F4FFC" w:rsidRPr="00516060" w:rsidRDefault="004F4FFC" w:rsidP="00F77641">
      <w:pPr>
        <w:pStyle w:val="Textoindependiente"/>
        <w:numPr>
          <w:ilvl w:val="0"/>
          <w:numId w:val="2"/>
        </w:numPr>
        <w:spacing w:line="276" w:lineRule="auto"/>
        <w:ind w:right="-234"/>
        <w:rPr>
          <w:rFonts w:asciiTheme="minorHAnsi" w:hAnsiTheme="minorHAnsi" w:cstheme="minorHAnsi"/>
          <w:sz w:val="18"/>
          <w:szCs w:val="18"/>
        </w:rPr>
      </w:pPr>
      <w:r w:rsidRPr="00516060">
        <w:rPr>
          <w:rFonts w:asciiTheme="minorHAnsi" w:hAnsiTheme="minorHAnsi" w:cstheme="minorHAnsi"/>
          <w:sz w:val="18"/>
          <w:szCs w:val="18"/>
        </w:rPr>
        <w:t xml:space="preserve">Inspección física.- frenos, luces, llantas con piso de </w:t>
      </w:r>
      <w:r w:rsidR="00742AB9" w:rsidRPr="00516060">
        <w:rPr>
          <w:rFonts w:asciiTheme="minorHAnsi" w:hAnsiTheme="minorHAnsi" w:cstheme="minorHAnsi"/>
          <w:sz w:val="18"/>
          <w:szCs w:val="18"/>
        </w:rPr>
        <w:t>más</w:t>
      </w:r>
      <w:r w:rsidRPr="00516060">
        <w:rPr>
          <w:rFonts w:asciiTheme="minorHAnsi" w:hAnsiTheme="minorHAnsi" w:cstheme="minorHAnsi"/>
          <w:sz w:val="18"/>
          <w:szCs w:val="18"/>
        </w:rPr>
        <w:t xml:space="preserve"> de 4 mm de dibujo, kit o equipo completo para atender fugas, equipo de aire autónomo, extintor y que el conductor cuente con licencia y capacitación para el transporte de materiales peligrosos.</w:t>
      </w:r>
    </w:p>
    <w:p w:rsidR="004F4FFC" w:rsidRPr="00516060" w:rsidRDefault="004F4FFC" w:rsidP="00F77641">
      <w:pPr>
        <w:pStyle w:val="Textoindependiente"/>
        <w:spacing w:line="276" w:lineRule="auto"/>
        <w:ind w:right="-234"/>
        <w:rPr>
          <w:rFonts w:asciiTheme="minorHAnsi" w:hAnsiTheme="minorHAnsi" w:cstheme="minorHAnsi"/>
          <w:sz w:val="18"/>
          <w:szCs w:val="18"/>
        </w:rPr>
      </w:pPr>
    </w:p>
    <w:p w:rsidR="004F4FFC" w:rsidRPr="00516060" w:rsidRDefault="004F4FFC" w:rsidP="00F77641">
      <w:pPr>
        <w:pStyle w:val="Textoindependiente"/>
        <w:spacing w:line="276" w:lineRule="auto"/>
        <w:ind w:right="-234"/>
        <w:rPr>
          <w:rFonts w:asciiTheme="minorHAnsi" w:hAnsiTheme="minorHAnsi" w:cstheme="minorHAnsi"/>
          <w:sz w:val="18"/>
          <w:szCs w:val="18"/>
        </w:rPr>
      </w:pPr>
      <w:r w:rsidRPr="00516060">
        <w:rPr>
          <w:rFonts w:asciiTheme="minorHAnsi" w:hAnsiTheme="minorHAnsi" w:cstheme="minorHAnsi"/>
          <w:sz w:val="18"/>
          <w:szCs w:val="18"/>
        </w:rPr>
        <w:t xml:space="preserve">6.- Mantener en un lugar visible la razón social, dirección, teléfono de la empresa, del sistema nacional de emergencias y llevar la estadística de incidentes así como registro en bitácora de servicio por el conductor. </w:t>
      </w:r>
    </w:p>
    <w:p w:rsidR="004F4FFC" w:rsidRPr="00516060" w:rsidRDefault="004F4FFC" w:rsidP="00F77641">
      <w:pPr>
        <w:pStyle w:val="Textoindependiente"/>
        <w:spacing w:line="276" w:lineRule="auto"/>
        <w:ind w:right="-234"/>
        <w:rPr>
          <w:rFonts w:asciiTheme="minorHAnsi" w:hAnsiTheme="minorHAnsi" w:cstheme="minorHAnsi"/>
          <w:sz w:val="18"/>
          <w:szCs w:val="18"/>
        </w:rPr>
      </w:pPr>
    </w:p>
    <w:p w:rsidR="004F4FFC" w:rsidRPr="00516060" w:rsidRDefault="004F4FFC" w:rsidP="00F77641">
      <w:pPr>
        <w:pStyle w:val="Textoindependiente"/>
        <w:spacing w:line="276" w:lineRule="auto"/>
        <w:ind w:right="-234"/>
        <w:rPr>
          <w:rFonts w:asciiTheme="minorHAnsi" w:hAnsiTheme="minorHAnsi" w:cstheme="minorHAnsi"/>
          <w:sz w:val="18"/>
          <w:szCs w:val="18"/>
        </w:rPr>
      </w:pPr>
      <w:r w:rsidRPr="00516060">
        <w:rPr>
          <w:rFonts w:asciiTheme="minorHAnsi" w:hAnsiTheme="minorHAnsi" w:cstheme="minorHAnsi"/>
          <w:sz w:val="18"/>
          <w:szCs w:val="18"/>
        </w:rPr>
        <w:t>7.- Al llegar a la CESPTE, con el guardia de seguridad para que informe a Jefe de la Planta Potabilizadora y de inicio al estado de alerta amarilla.</w:t>
      </w:r>
    </w:p>
    <w:p w:rsidR="004F4FFC" w:rsidRPr="00516060" w:rsidRDefault="004F4FFC" w:rsidP="00F77641">
      <w:pPr>
        <w:spacing w:line="276" w:lineRule="auto"/>
        <w:ind w:right="-234"/>
        <w:jc w:val="both"/>
        <w:rPr>
          <w:rFonts w:asciiTheme="minorHAnsi" w:hAnsiTheme="minorHAnsi" w:cstheme="minorHAnsi"/>
          <w:sz w:val="18"/>
          <w:szCs w:val="18"/>
          <w:lang w:val="es-MX"/>
        </w:rPr>
      </w:pPr>
    </w:p>
    <w:p w:rsidR="004F4FFC" w:rsidRPr="00516060" w:rsidRDefault="004F4FFC" w:rsidP="00F77641">
      <w:pPr>
        <w:pStyle w:val="Textoindependiente"/>
        <w:spacing w:line="276" w:lineRule="auto"/>
        <w:ind w:right="-234"/>
        <w:rPr>
          <w:rFonts w:asciiTheme="minorHAnsi" w:hAnsiTheme="minorHAnsi" w:cstheme="minorHAnsi"/>
          <w:sz w:val="18"/>
          <w:szCs w:val="18"/>
        </w:rPr>
      </w:pPr>
      <w:r w:rsidRPr="00516060">
        <w:rPr>
          <w:rFonts w:asciiTheme="minorHAnsi" w:hAnsiTheme="minorHAnsi" w:cstheme="minorHAnsi"/>
          <w:sz w:val="18"/>
          <w:szCs w:val="18"/>
        </w:rPr>
        <w:t>8.- Al ingresar al predio de la CESPTE la velocidad máxima de tránsito es de 10 km/hora.</w:t>
      </w:r>
    </w:p>
    <w:p w:rsidR="004F4FFC" w:rsidRPr="00516060" w:rsidRDefault="004F4FFC" w:rsidP="00F77641">
      <w:pPr>
        <w:spacing w:line="276" w:lineRule="auto"/>
        <w:ind w:right="-234"/>
        <w:jc w:val="both"/>
        <w:rPr>
          <w:rFonts w:asciiTheme="minorHAnsi" w:hAnsiTheme="minorHAnsi" w:cstheme="minorHAnsi"/>
          <w:sz w:val="18"/>
          <w:szCs w:val="18"/>
          <w:lang w:val="es-MX"/>
        </w:rPr>
      </w:pPr>
    </w:p>
    <w:p w:rsidR="004F4FFC" w:rsidRPr="00516060" w:rsidRDefault="004F4FFC" w:rsidP="00F77641">
      <w:pPr>
        <w:pStyle w:val="Textoindependiente"/>
        <w:spacing w:line="276" w:lineRule="auto"/>
        <w:ind w:right="-234"/>
        <w:rPr>
          <w:rFonts w:asciiTheme="minorHAnsi" w:hAnsiTheme="minorHAnsi" w:cstheme="minorHAnsi"/>
          <w:sz w:val="18"/>
          <w:szCs w:val="18"/>
        </w:rPr>
      </w:pPr>
      <w:r w:rsidRPr="00516060">
        <w:rPr>
          <w:rFonts w:asciiTheme="minorHAnsi" w:hAnsiTheme="minorHAnsi" w:cstheme="minorHAnsi"/>
          <w:sz w:val="18"/>
          <w:szCs w:val="18"/>
        </w:rPr>
        <w:t>9.- Realizar con cuidado las maniobras para estacionarse y asegurar las llantas de la plataforma con cuñas, durante la espera, revisión y descarga.</w:t>
      </w:r>
    </w:p>
    <w:p w:rsidR="004F4FFC" w:rsidRPr="00516060" w:rsidRDefault="004F4FFC" w:rsidP="00F77641">
      <w:pPr>
        <w:spacing w:line="276" w:lineRule="auto"/>
        <w:ind w:right="-234"/>
        <w:jc w:val="both"/>
        <w:rPr>
          <w:rFonts w:asciiTheme="minorHAnsi" w:hAnsiTheme="minorHAnsi" w:cstheme="minorHAnsi"/>
          <w:sz w:val="18"/>
          <w:szCs w:val="18"/>
          <w:lang w:val="es-MX"/>
        </w:rPr>
      </w:pPr>
    </w:p>
    <w:p w:rsidR="004F4FFC" w:rsidRPr="00516060" w:rsidRDefault="004F4FFC" w:rsidP="00F77641">
      <w:pPr>
        <w:spacing w:line="276" w:lineRule="auto"/>
        <w:ind w:right="-234"/>
        <w:jc w:val="both"/>
        <w:rPr>
          <w:rFonts w:asciiTheme="minorHAnsi" w:hAnsiTheme="minorHAnsi" w:cstheme="minorHAnsi"/>
          <w:sz w:val="18"/>
          <w:szCs w:val="18"/>
          <w:lang w:val="es-MX"/>
        </w:rPr>
      </w:pPr>
      <w:r w:rsidRPr="00516060">
        <w:rPr>
          <w:rFonts w:asciiTheme="minorHAnsi" w:hAnsiTheme="minorHAnsi" w:cstheme="minorHAnsi"/>
          <w:sz w:val="18"/>
          <w:szCs w:val="18"/>
          <w:lang w:val="es-MX"/>
        </w:rPr>
        <w:t>10.- Previo a la descarga se deben retirar redilas de plataforma y obstáculos que obstruyan e interfieran con las maniobras de descarga de los cilindros de cloro, instalar letrero de “descargando cloro” y “área restringida solo personal capacitado y autorizado”.</w:t>
      </w:r>
    </w:p>
    <w:p w:rsidR="004F4FFC" w:rsidRPr="00516060" w:rsidRDefault="004F4FFC" w:rsidP="00F77641">
      <w:pPr>
        <w:spacing w:line="276" w:lineRule="auto"/>
        <w:ind w:right="-234"/>
        <w:jc w:val="both"/>
        <w:rPr>
          <w:rFonts w:asciiTheme="minorHAnsi" w:hAnsiTheme="minorHAnsi" w:cstheme="minorHAnsi"/>
          <w:sz w:val="18"/>
          <w:szCs w:val="18"/>
          <w:lang w:val="es-MX"/>
        </w:rPr>
      </w:pPr>
    </w:p>
    <w:p w:rsidR="004F4FFC" w:rsidRPr="00516060" w:rsidRDefault="004F4FFC" w:rsidP="00F77641">
      <w:pPr>
        <w:pStyle w:val="Textoindependiente"/>
        <w:spacing w:line="276" w:lineRule="auto"/>
        <w:ind w:right="-234"/>
        <w:rPr>
          <w:rFonts w:asciiTheme="minorHAnsi" w:hAnsiTheme="minorHAnsi" w:cstheme="minorHAnsi"/>
          <w:sz w:val="18"/>
          <w:szCs w:val="18"/>
        </w:rPr>
      </w:pPr>
      <w:r w:rsidRPr="00516060">
        <w:rPr>
          <w:rFonts w:asciiTheme="minorHAnsi" w:hAnsiTheme="minorHAnsi" w:cstheme="minorHAnsi"/>
          <w:sz w:val="18"/>
          <w:szCs w:val="18"/>
        </w:rPr>
        <w:t xml:space="preserve">11.-La descarga de cloro, es necesario que se realice normalmente de 8:00 a 14:00 horas por las condiciones extremosas de clima calor, </w:t>
      </w:r>
      <w:r w:rsidR="00742AB9" w:rsidRPr="00516060">
        <w:rPr>
          <w:rFonts w:asciiTheme="minorHAnsi" w:hAnsiTheme="minorHAnsi" w:cstheme="minorHAnsi"/>
          <w:sz w:val="18"/>
          <w:szCs w:val="18"/>
        </w:rPr>
        <w:t>frio</w:t>
      </w:r>
      <w:r w:rsidRPr="00516060">
        <w:rPr>
          <w:rFonts w:asciiTheme="minorHAnsi" w:hAnsiTheme="minorHAnsi" w:cstheme="minorHAnsi"/>
          <w:sz w:val="18"/>
          <w:szCs w:val="18"/>
        </w:rPr>
        <w:t xml:space="preserve"> de esta región, y según las condiciones en caso de lluvia, viento, sismo o por alguna actividad antropogénica adversa, para ello en su momento se indicará lo conducente de común acuerdo. </w:t>
      </w:r>
    </w:p>
    <w:p w:rsidR="004F4FFC" w:rsidRPr="00516060" w:rsidRDefault="004F4FFC" w:rsidP="00F77641">
      <w:pPr>
        <w:pStyle w:val="Textoindependiente"/>
        <w:spacing w:line="276" w:lineRule="auto"/>
        <w:ind w:right="-234"/>
        <w:rPr>
          <w:rFonts w:asciiTheme="minorHAnsi" w:hAnsiTheme="minorHAnsi" w:cstheme="minorHAnsi"/>
          <w:sz w:val="18"/>
          <w:szCs w:val="18"/>
        </w:rPr>
      </w:pPr>
    </w:p>
    <w:p w:rsidR="004F4FFC" w:rsidRPr="00516060" w:rsidRDefault="004F4FFC" w:rsidP="00F77641">
      <w:pPr>
        <w:pStyle w:val="Textoindependiente"/>
        <w:spacing w:line="276" w:lineRule="auto"/>
        <w:ind w:right="-234"/>
        <w:rPr>
          <w:rFonts w:asciiTheme="minorHAnsi" w:hAnsiTheme="minorHAnsi" w:cstheme="minorHAnsi"/>
          <w:sz w:val="18"/>
          <w:szCs w:val="18"/>
        </w:rPr>
      </w:pPr>
      <w:r w:rsidRPr="00516060">
        <w:rPr>
          <w:rFonts w:asciiTheme="minorHAnsi" w:hAnsiTheme="minorHAnsi" w:cstheme="minorHAnsi"/>
          <w:sz w:val="18"/>
          <w:szCs w:val="18"/>
        </w:rPr>
        <w:t>12.- La unidad de transporte es necesario que cuente con su permiso para transporte de materiales y residuos peligrosos, y sus respectivos señalamientos de identificación de la sustancia.</w:t>
      </w:r>
    </w:p>
    <w:p w:rsidR="004F4FFC" w:rsidRPr="00516060" w:rsidRDefault="004F4FFC" w:rsidP="00F77641">
      <w:pPr>
        <w:spacing w:line="276" w:lineRule="auto"/>
        <w:ind w:right="-234"/>
        <w:jc w:val="both"/>
        <w:rPr>
          <w:rFonts w:asciiTheme="minorHAnsi" w:hAnsiTheme="minorHAnsi" w:cstheme="minorHAnsi"/>
          <w:sz w:val="18"/>
          <w:szCs w:val="18"/>
          <w:lang w:val="es-MX"/>
        </w:rPr>
      </w:pPr>
    </w:p>
    <w:p w:rsidR="004F4FFC" w:rsidRPr="00516060" w:rsidRDefault="004F4FFC" w:rsidP="00F77641">
      <w:pPr>
        <w:spacing w:line="276" w:lineRule="auto"/>
        <w:ind w:right="-234"/>
        <w:jc w:val="both"/>
        <w:rPr>
          <w:rFonts w:asciiTheme="minorHAnsi" w:hAnsiTheme="minorHAnsi" w:cstheme="minorHAnsi"/>
          <w:sz w:val="18"/>
          <w:szCs w:val="18"/>
          <w:lang w:val="es-MX"/>
        </w:rPr>
      </w:pPr>
      <w:r w:rsidRPr="00516060">
        <w:rPr>
          <w:rFonts w:asciiTheme="minorHAnsi" w:hAnsiTheme="minorHAnsi" w:cstheme="minorHAnsi"/>
          <w:sz w:val="18"/>
          <w:szCs w:val="18"/>
          <w:lang w:val="es-MX"/>
        </w:rPr>
        <w:t>13.- La unidad para el transporte es necesario que cuente con el equipo de protección máxima de aire autónomo y kit para atender los 4 tipos de fuga de cloro y el chofer y ayudante debe estar capacitado para usarlo, y estar disponible para plan de ayuda mutua conjuntamente con personal de la CESPTE en caso de fuga de cloro gas durante su estancia.</w:t>
      </w:r>
    </w:p>
    <w:p w:rsidR="004F4FFC" w:rsidRPr="00516060" w:rsidRDefault="004F4FFC" w:rsidP="00F77641">
      <w:pPr>
        <w:spacing w:line="276" w:lineRule="auto"/>
        <w:ind w:right="-234"/>
        <w:jc w:val="both"/>
        <w:rPr>
          <w:rFonts w:asciiTheme="minorHAnsi" w:hAnsiTheme="minorHAnsi" w:cstheme="minorHAnsi"/>
          <w:sz w:val="18"/>
          <w:szCs w:val="18"/>
          <w:lang w:val="es-MX"/>
        </w:rPr>
      </w:pPr>
    </w:p>
    <w:p w:rsidR="004F4FFC" w:rsidRPr="00516060" w:rsidRDefault="004F4FFC" w:rsidP="00F77641">
      <w:pPr>
        <w:spacing w:line="276" w:lineRule="auto"/>
        <w:ind w:right="-234"/>
        <w:jc w:val="both"/>
        <w:rPr>
          <w:rFonts w:asciiTheme="minorHAnsi" w:hAnsiTheme="minorHAnsi" w:cstheme="minorHAnsi"/>
          <w:sz w:val="18"/>
          <w:szCs w:val="18"/>
          <w:lang w:val="es-MX"/>
        </w:rPr>
      </w:pPr>
      <w:r w:rsidRPr="00516060">
        <w:rPr>
          <w:rFonts w:asciiTheme="minorHAnsi" w:hAnsiTheme="minorHAnsi" w:cstheme="minorHAnsi"/>
          <w:sz w:val="18"/>
          <w:szCs w:val="18"/>
          <w:lang w:val="es-MX"/>
        </w:rPr>
        <w:t>14.- El chofer de la unidad es necesario que tenga vigente el tipo de licencia para transportar residuos peligrosos y la respectiva capacitación.</w:t>
      </w:r>
    </w:p>
    <w:p w:rsidR="004F4FFC" w:rsidRPr="00516060" w:rsidRDefault="004F4FFC" w:rsidP="00F77641">
      <w:pPr>
        <w:spacing w:line="276" w:lineRule="auto"/>
        <w:ind w:right="-234"/>
        <w:jc w:val="both"/>
        <w:rPr>
          <w:rFonts w:asciiTheme="minorHAnsi" w:hAnsiTheme="minorHAnsi" w:cstheme="minorHAnsi"/>
          <w:sz w:val="18"/>
          <w:szCs w:val="18"/>
          <w:lang w:val="es-MX"/>
        </w:rPr>
      </w:pPr>
    </w:p>
    <w:p w:rsidR="004F4FFC" w:rsidRPr="00516060" w:rsidRDefault="004F4FFC" w:rsidP="00F77641">
      <w:pPr>
        <w:spacing w:line="276" w:lineRule="auto"/>
        <w:ind w:right="-234"/>
        <w:jc w:val="both"/>
        <w:rPr>
          <w:rFonts w:asciiTheme="minorHAnsi" w:hAnsiTheme="minorHAnsi" w:cstheme="minorHAnsi"/>
          <w:sz w:val="18"/>
          <w:szCs w:val="18"/>
          <w:lang w:val="es-MX"/>
        </w:rPr>
      </w:pPr>
      <w:r w:rsidRPr="00516060">
        <w:rPr>
          <w:rFonts w:asciiTheme="minorHAnsi" w:hAnsiTheme="minorHAnsi" w:cstheme="minorHAnsi"/>
          <w:sz w:val="18"/>
          <w:szCs w:val="18"/>
          <w:lang w:val="es-MX"/>
        </w:rPr>
        <w:t>15.- El chofer realizará una revisión sensorial diaria de las condiciones físicas y mecánicas del vehículo, registrando todo en bitácora.</w:t>
      </w:r>
    </w:p>
    <w:p w:rsidR="004F4FFC" w:rsidRPr="00516060" w:rsidRDefault="004F4FFC" w:rsidP="00F77641">
      <w:pPr>
        <w:spacing w:line="276" w:lineRule="auto"/>
        <w:ind w:right="-234"/>
        <w:jc w:val="both"/>
        <w:rPr>
          <w:rFonts w:asciiTheme="minorHAnsi" w:hAnsiTheme="minorHAnsi" w:cstheme="minorHAnsi"/>
          <w:sz w:val="18"/>
          <w:szCs w:val="18"/>
          <w:lang w:val="es-MX"/>
        </w:rPr>
      </w:pPr>
    </w:p>
    <w:p w:rsidR="004F4FFC" w:rsidRPr="00516060" w:rsidRDefault="004F4FFC" w:rsidP="00F77641">
      <w:pPr>
        <w:spacing w:line="276" w:lineRule="auto"/>
        <w:ind w:right="-234"/>
        <w:jc w:val="both"/>
        <w:rPr>
          <w:rFonts w:asciiTheme="minorHAnsi" w:hAnsiTheme="minorHAnsi" w:cstheme="minorHAnsi"/>
          <w:sz w:val="18"/>
          <w:szCs w:val="18"/>
          <w:lang w:val="es-MX"/>
        </w:rPr>
      </w:pPr>
      <w:r w:rsidRPr="00516060">
        <w:rPr>
          <w:rFonts w:asciiTheme="minorHAnsi" w:hAnsiTheme="minorHAnsi" w:cstheme="minorHAnsi"/>
          <w:sz w:val="18"/>
          <w:szCs w:val="18"/>
          <w:lang w:val="es-MX"/>
        </w:rPr>
        <w:t>16.- Las maniobras de carga-descarga serán realizadas por personal capacitado del transportista.</w:t>
      </w:r>
    </w:p>
    <w:p w:rsidR="004F4FFC" w:rsidRPr="00516060" w:rsidRDefault="004F4FFC" w:rsidP="00F77641">
      <w:pPr>
        <w:spacing w:line="276" w:lineRule="auto"/>
        <w:ind w:right="-234"/>
        <w:jc w:val="both"/>
        <w:rPr>
          <w:rFonts w:asciiTheme="minorHAnsi" w:hAnsiTheme="minorHAnsi" w:cstheme="minorHAnsi"/>
          <w:sz w:val="18"/>
          <w:szCs w:val="18"/>
          <w:lang w:val="es-MX"/>
        </w:rPr>
      </w:pPr>
    </w:p>
    <w:p w:rsidR="004F4FFC" w:rsidRPr="00516060" w:rsidRDefault="004F4FFC" w:rsidP="00F77641">
      <w:pPr>
        <w:spacing w:line="276" w:lineRule="auto"/>
        <w:ind w:right="-234"/>
        <w:jc w:val="both"/>
        <w:rPr>
          <w:rFonts w:asciiTheme="minorHAnsi" w:hAnsiTheme="minorHAnsi" w:cstheme="minorHAnsi"/>
          <w:sz w:val="18"/>
          <w:szCs w:val="18"/>
          <w:lang w:val="es-MX"/>
        </w:rPr>
      </w:pPr>
      <w:r w:rsidRPr="00516060">
        <w:rPr>
          <w:rFonts w:asciiTheme="minorHAnsi" w:hAnsiTheme="minorHAnsi" w:cstheme="minorHAnsi"/>
          <w:sz w:val="18"/>
          <w:szCs w:val="18"/>
          <w:lang w:val="es-MX"/>
        </w:rPr>
        <w:t>17.- Las maniobras de embarque de cilindros vacíos se harán con las mismas regulaciones y medidas de seguridad de cumplimiento para la unidad de transporte, para el chofer, para su tránsito y  ya de manera interna (con la vigilancia del coordinador de CESPTE) con las  medidas de seguridad requeridas en el área de embarque. Cualquier anomalía deberá ser registrada y dar aviso a la oficina de Planta de Tratamiento Rincón Tecate.</w:t>
      </w:r>
    </w:p>
    <w:p w:rsidR="004F4FFC" w:rsidRPr="00516060" w:rsidRDefault="004F4FFC" w:rsidP="00F77641">
      <w:pPr>
        <w:spacing w:line="276" w:lineRule="auto"/>
        <w:ind w:right="-234"/>
        <w:jc w:val="both"/>
        <w:rPr>
          <w:rFonts w:asciiTheme="minorHAnsi" w:hAnsiTheme="minorHAnsi" w:cstheme="minorHAnsi"/>
          <w:sz w:val="18"/>
          <w:szCs w:val="18"/>
          <w:lang w:val="es-MX"/>
        </w:rPr>
      </w:pPr>
    </w:p>
    <w:p w:rsidR="004F4FFC" w:rsidRPr="00516060" w:rsidRDefault="004F4FFC" w:rsidP="00F77641">
      <w:pPr>
        <w:spacing w:line="276" w:lineRule="auto"/>
        <w:ind w:right="-234"/>
        <w:jc w:val="both"/>
        <w:rPr>
          <w:rFonts w:asciiTheme="minorHAnsi" w:hAnsiTheme="minorHAnsi" w:cstheme="minorHAnsi"/>
          <w:sz w:val="18"/>
          <w:szCs w:val="18"/>
          <w:lang w:val="es-MX"/>
        </w:rPr>
      </w:pPr>
    </w:p>
    <w:p w:rsidR="004F4FFC" w:rsidRPr="00EB11D7" w:rsidRDefault="004F4FFC" w:rsidP="00F77641">
      <w:pPr>
        <w:spacing w:line="276" w:lineRule="auto"/>
        <w:ind w:right="-234"/>
        <w:jc w:val="both"/>
        <w:rPr>
          <w:rFonts w:asciiTheme="minorHAnsi" w:hAnsiTheme="minorHAnsi" w:cstheme="minorHAnsi"/>
          <w:b/>
          <w:u w:val="single"/>
          <w:lang w:val="es-MX"/>
        </w:rPr>
      </w:pPr>
      <w:r w:rsidRPr="00EB11D7">
        <w:rPr>
          <w:rFonts w:asciiTheme="minorHAnsi" w:hAnsiTheme="minorHAnsi" w:cstheme="minorHAnsi"/>
          <w:lang w:val="es-MX"/>
        </w:rPr>
        <w:t xml:space="preserve"> </w:t>
      </w:r>
      <w:r w:rsidRPr="00EB11D7">
        <w:rPr>
          <w:rFonts w:asciiTheme="minorHAnsi" w:hAnsiTheme="minorHAnsi" w:cstheme="minorHAnsi"/>
          <w:b/>
          <w:u w:val="single"/>
          <w:lang w:val="es-MX"/>
        </w:rPr>
        <w:t>C.- Reglas para el personal de recepción de la CESPTE</w:t>
      </w:r>
    </w:p>
    <w:p w:rsidR="004F4FFC" w:rsidRPr="00516060" w:rsidRDefault="004F4FFC" w:rsidP="00F77641">
      <w:pPr>
        <w:spacing w:line="276" w:lineRule="auto"/>
        <w:ind w:right="-234"/>
        <w:jc w:val="both"/>
        <w:rPr>
          <w:rFonts w:asciiTheme="minorHAnsi" w:hAnsiTheme="minorHAnsi" w:cstheme="minorHAnsi"/>
          <w:sz w:val="18"/>
          <w:szCs w:val="18"/>
          <w:lang w:val="es-MX"/>
        </w:rPr>
      </w:pPr>
    </w:p>
    <w:p w:rsidR="004F4FFC" w:rsidRPr="00516060" w:rsidRDefault="004F4FFC" w:rsidP="00F77641">
      <w:pPr>
        <w:spacing w:line="276" w:lineRule="auto"/>
        <w:ind w:right="-234"/>
        <w:jc w:val="both"/>
        <w:rPr>
          <w:rFonts w:asciiTheme="minorHAnsi" w:hAnsiTheme="minorHAnsi" w:cstheme="minorHAnsi"/>
          <w:sz w:val="18"/>
          <w:szCs w:val="18"/>
          <w:lang w:val="es-MX"/>
        </w:rPr>
      </w:pPr>
      <w:r w:rsidRPr="00516060">
        <w:rPr>
          <w:rFonts w:asciiTheme="minorHAnsi" w:hAnsiTheme="minorHAnsi" w:cstheme="minorHAnsi"/>
          <w:sz w:val="18"/>
          <w:szCs w:val="18"/>
          <w:lang w:val="es-MX"/>
        </w:rPr>
        <w:t>1.- El coordinador de recepción de cloro de la CESPTE, al enterarse que llegó el embarque con contenedores o cilindros llenos notificará a su jefe inmediato y a su vez al jefe de la Planta  Potabilizadora en turno, informándole de la fecha y hora en que le entregará el cloro para su recepción y en caso necesario solicitará la inspección sensorial de personal que con anticipación designe el Responsable del Departamento quién realizará una verificación detallada buscando condiciones inseguras que violen normatividad o reglas internas de la CESPTE. No recibirá y serán devueltos los cilindros que muestren anomalías de acuerdo a la regla 11 de las condiciones generales para el proveedor establecidas por CESPTE.</w:t>
      </w:r>
    </w:p>
    <w:p w:rsidR="004F4FFC" w:rsidRPr="00516060" w:rsidRDefault="004F4FFC" w:rsidP="00F77641">
      <w:pPr>
        <w:spacing w:line="276" w:lineRule="auto"/>
        <w:ind w:right="-234"/>
        <w:jc w:val="both"/>
        <w:rPr>
          <w:rFonts w:asciiTheme="minorHAnsi" w:hAnsiTheme="minorHAnsi" w:cstheme="minorHAnsi"/>
          <w:sz w:val="18"/>
          <w:szCs w:val="18"/>
          <w:lang w:val="es-MX"/>
        </w:rPr>
      </w:pPr>
    </w:p>
    <w:p w:rsidR="004F4FFC" w:rsidRPr="00516060" w:rsidRDefault="004F4FFC" w:rsidP="00F77641">
      <w:pPr>
        <w:spacing w:line="276" w:lineRule="auto"/>
        <w:ind w:right="-234"/>
        <w:jc w:val="both"/>
        <w:rPr>
          <w:rFonts w:asciiTheme="minorHAnsi" w:hAnsiTheme="minorHAnsi" w:cstheme="minorHAnsi"/>
          <w:sz w:val="18"/>
          <w:szCs w:val="18"/>
          <w:lang w:val="es-MX"/>
        </w:rPr>
      </w:pPr>
      <w:r w:rsidRPr="00516060">
        <w:rPr>
          <w:rFonts w:asciiTheme="minorHAnsi" w:hAnsiTheme="minorHAnsi" w:cstheme="minorHAnsi"/>
          <w:sz w:val="18"/>
          <w:szCs w:val="18"/>
          <w:lang w:val="es-MX"/>
        </w:rPr>
        <w:t>2.- El responsable de la C</w:t>
      </w:r>
      <w:r w:rsidR="00EB11D7">
        <w:rPr>
          <w:rFonts w:asciiTheme="minorHAnsi" w:hAnsiTheme="minorHAnsi" w:cstheme="minorHAnsi"/>
          <w:sz w:val="18"/>
          <w:szCs w:val="18"/>
          <w:lang w:val="es-MX"/>
        </w:rPr>
        <w:t>ESPTE</w:t>
      </w:r>
      <w:r w:rsidRPr="00516060">
        <w:rPr>
          <w:rFonts w:asciiTheme="minorHAnsi" w:hAnsiTheme="minorHAnsi" w:cstheme="minorHAnsi"/>
          <w:sz w:val="18"/>
          <w:szCs w:val="18"/>
          <w:lang w:val="es-MX"/>
        </w:rPr>
        <w:t xml:space="preserve"> responsable de recibir la entrega, supervisará la entrega,  recepción y carga de contenedores y cilindros de cloro para que se cumpla con la normatividad y demás condiciones de la CESPTE y notificará de cualquier anomalía. Indistintamente durante la recepción podrá estar presente personal Asignado para vigilar la correcta entrega del bien.</w:t>
      </w:r>
    </w:p>
    <w:p w:rsidR="004F4FFC" w:rsidRPr="00516060" w:rsidRDefault="004F4FFC" w:rsidP="00F77641">
      <w:pPr>
        <w:spacing w:line="276" w:lineRule="auto"/>
        <w:ind w:right="-234"/>
        <w:jc w:val="both"/>
        <w:rPr>
          <w:rFonts w:asciiTheme="minorHAnsi" w:hAnsiTheme="minorHAnsi" w:cstheme="minorHAnsi"/>
          <w:sz w:val="18"/>
          <w:szCs w:val="18"/>
          <w:lang w:val="es-MX"/>
        </w:rPr>
      </w:pPr>
    </w:p>
    <w:p w:rsidR="004F4FFC" w:rsidRPr="00516060" w:rsidRDefault="004F4FFC" w:rsidP="00F77641">
      <w:pPr>
        <w:spacing w:line="276" w:lineRule="auto"/>
        <w:ind w:right="-234"/>
        <w:jc w:val="both"/>
        <w:rPr>
          <w:rFonts w:asciiTheme="minorHAnsi" w:hAnsiTheme="minorHAnsi" w:cstheme="minorHAnsi"/>
          <w:sz w:val="18"/>
          <w:szCs w:val="18"/>
          <w:lang w:val="es-MX"/>
        </w:rPr>
      </w:pPr>
      <w:r w:rsidRPr="00516060">
        <w:rPr>
          <w:rFonts w:asciiTheme="minorHAnsi" w:hAnsiTheme="minorHAnsi" w:cstheme="minorHAnsi"/>
          <w:sz w:val="18"/>
          <w:szCs w:val="18"/>
          <w:lang w:val="es-MX"/>
        </w:rPr>
        <w:t xml:space="preserve">3.- El Responsable del Área vigilará sensorialmente las condiciones de seguridad y reglas y en su caso registrará en bitácora las anomalías detectadas de todo el proceso. </w:t>
      </w:r>
    </w:p>
    <w:p w:rsidR="004F4FFC" w:rsidRPr="00516060" w:rsidRDefault="004F4FFC" w:rsidP="00F77641">
      <w:pPr>
        <w:spacing w:line="276" w:lineRule="auto"/>
        <w:ind w:right="-234"/>
        <w:jc w:val="both"/>
        <w:rPr>
          <w:rFonts w:asciiTheme="minorHAnsi" w:hAnsiTheme="minorHAnsi" w:cstheme="minorHAnsi"/>
          <w:sz w:val="18"/>
          <w:szCs w:val="18"/>
          <w:lang w:val="es-MX"/>
        </w:rPr>
      </w:pPr>
    </w:p>
    <w:p w:rsidR="004F4FFC" w:rsidRPr="00516060" w:rsidRDefault="004F4FFC" w:rsidP="00F77641">
      <w:pPr>
        <w:spacing w:line="276" w:lineRule="auto"/>
        <w:ind w:right="-234"/>
        <w:jc w:val="both"/>
        <w:rPr>
          <w:rFonts w:asciiTheme="minorHAnsi" w:hAnsiTheme="minorHAnsi" w:cstheme="minorHAnsi"/>
          <w:b/>
          <w:sz w:val="18"/>
          <w:szCs w:val="18"/>
          <w:lang w:val="es-MX"/>
        </w:rPr>
      </w:pPr>
      <w:r w:rsidRPr="00516060">
        <w:rPr>
          <w:rFonts w:asciiTheme="minorHAnsi" w:hAnsiTheme="minorHAnsi" w:cstheme="minorHAnsi"/>
          <w:sz w:val="18"/>
          <w:szCs w:val="18"/>
          <w:lang w:val="es-MX"/>
        </w:rPr>
        <w:t>4.-</w:t>
      </w:r>
      <w:r w:rsidRPr="00516060">
        <w:rPr>
          <w:rFonts w:asciiTheme="minorHAnsi" w:hAnsiTheme="minorHAnsi" w:cstheme="minorHAnsi"/>
          <w:b/>
          <w:sz w:val="18"/>
          <w:szCs w:val="18"/>
          <w:lang w:val="es-MX"/>
        </w:rPr>
        <w:t>Los procedimientos y mecanismos  como son de carga, descarga, envió,  transporte y entrega serán realizadas por el proveedor, debiendo  contar con el personal suficiente para dichas actividades.</w:t>
      </w:r>
    </w:p>
    <w:p w:rsidR="004F4FFC" w:rsidRPr="00516060" w:rsidRDefault="004F4FFC" w:rsidP="00F77641">
      <w:pPr>
        <w:spacing w:line="276" w:lineRule="auto"/>
        <w:ind w:right="-234"/>
        <w:jc w:val="both"/>
        <w:rPr>
          <w:rFonts w:asciiTheme="minorHAnsi" w:hAnsiTheme="minorHAnsi" w:cstheme="minorHAnsi"/>
          <w:sz w:val="18"/>
          <w:szCs w:val="18"/>
          <w:lang w:val="es-MX"/>
        </w:rPr>
      </w:pPr>
    </w:p>
    <w:p w:rsidR="004F4FFC" w:rsidRPr="00516060" w:rsidRDefault="004F4FFC" w:rsidP="00F77641">
      <w:pPr>
        <w:spacing w:line="276" w:lineRule="auto"/>
        <w:ind w:right="-234"/>
        <w:jc w:val="both"/>
        <w:rPr>
          <w:rFonts w:asciiTheme="minorHAnsi" w:hAnsiTheme="minorHAnsi" w:cstheme="minorHAnsi"/>
          <w:sz w:val="18"/>
          <w:szCs w:val="18"/>
          <w:lang w:val="es-MX"/>
        </w:rPr>
      </w:pPr>
      <w:r w:rsidRPr="00516060">
        <w:rPr>
          <w:rFonts w:asciiTheme="minorHAnsi" w:hAnsiTheme="minorHAnsi" w:cstheme="minorHAnsi"/>
          <w:sz w:val="18"/>
          <w:szCs w:val="18"/>
          <w:lang w:val="es-MX"/>
        </w:rPr>
        <w:t xml:space="preserve">5.- Siempre estarán para los casos de atención de los niveles de alerta sus respectivas brigadas para atender alertas amarillas, naranjas y rojas. </w:t>
      </w:r>
    </w:p>
    <w:p w:rsidR="00F30C43" w:rsidRPr="00516060" w:rsidRDefault="00F30C43" w:rsidP="00516060">
      <w:pPr>
        <w:ind w:right="-234"/>
        <w:jc w:val="both"/>
        <w:rPr>
          <w:rFonts w:asciiTheme="minorHAnsi" w:hAnsiTheme="minorHAnsi" w:cstheme="minorHAnsi"/>
          <w:sz w:val="18"/>
          <w:szCs w:val="18"/>
          <w:lang w:val="es-MX"/>
        </w:rPr>
      </w:pPr>
    </w:p>
    <w:p w:rsidR="00F30C43" w:rsidRPr="00516060" w:rsidRDefault="00F30C43" w:rsidP="00516060">
      <w:pPr>
        <w:ind w:right="-234"/>
        <w:jc w:val="both"/>
        <w:rPr>
          <w:rFonts w:asciiTheme="minorHAnsi" w:hAnsiTheme="minorHAnsi" w:cstheme="minorHAnsi"/>
          <w:b/>
          <w:sz w:val="18"/>
          <w:szCs w:val="18"/>
        </w:rPr>
      </w:pPr>
      <w:r w:rsidRPr="00516060">
        <w:rPr>
          <w:rFonts w:asciiTheme="minorHAnsi" w:hAnsiTheme="minorHAnsi" w:cstheme="minorHAnsi"/>
          <w:b/>
          <w:sz w:val="18"/>
          <w:szCs w:val="18"/>
          <w:highlight w:val="lightGray"/>
        </w:rPr>
        <w:t>NOTA IMPORTANTE: ADEMAS DE LO ANTERIOR, SE DEBERÁ CUMPLIR CON LAS SIGUIENTES ESPECIFICACIONES COMPLEMENTARIAS PARA ESTA PARTIDA</w:t>
      </w:r>
      <w:r w:rsidRPr="00516060">
        <w:rPr>
          <w:rFonts w:asciiTheme="minorHAnsi" w:hAnsiTheme="minorHAnsi" w:cstheme="minorHAnsi"/>
          <w:b/>
          <w:sz w:val="18"/>
          <w:szCs w:val="18"/>
        </w:rPr>
        <w:t>:</w:t>
      </w:r>
    </w:p>
    <w:p w:rsidR="00F30C43" w:rsidRDefault="00F30C43" w:rsidP="00516060">
      <w:pPr>
        <w:ind w:right="-234"/>
        <w:jc w:val="both"/>
        <w:rPr>
          <w:rFonts w:asciiTheme="minorHAnsi" w:hAnsiTheme="minorHAnsi" w:cstheme="minorHAnsi"/>
          <w:b/>
          <w:sz w:val="18"/>
          <w:szCs w:val="18"/>
        </w:rPr>
      </w:pPr>
    </w:p>
    <w:p w:rsidR="00F77641" w:rsidRPr="00516060" w:rsidRDefault="00F77641" w:rsidP="00516060">
      <w:pPr>
        <w:ind w:right="-234"/>
        <w:jc w:val="both"/>
        <w:rPr>
          <w:rFonts w:asciiTheme="minorHAnsi" w:hAnsiTheme="minorHAnsi" w:cstheme="minorHAnsi"/>
          <w:b/>
          <w:sz w:val="18"/>
          <w:szCs w:val="18"/>
        </w:rPr>
      </w:pPr>
    </w:p>
    <w:p w:rsidR="00F30C43" w:rsidRPr="00516060" w:rsidRDefault="00F30C43" w:rsidP="00516060">
      <w:pPr>
        <w:pStyle w:val="Default"/>
        <w:ind w:right="-234"/>
        <w:jc w:val="both"/>
        <w:rPr>
          <w:rFonts w:asciiTheme="minorHAnsi" w:hAnsiTheme="minorHAnsi" w:cstheme="minorHAnsi"/>
          <w:b/>
          <w:bCs/>
          <w:color w:val="0000FF"/>
          <w:sz w:val="20"/>
          <w:szCs w:val="20"/>
          <w:lang w:val="es-ES"/>
        </w:rPr>
      </w:pPr>
      <w:r w:rsidRPr="00D76664">
        <w:rPr>
          <w:rFonts w:asciiTheme="minorHAnsi" w:hAnsiTheme="minorHAnsi" w:cstheme="minorHAnsi"/>
          <w:b/>
          <w:bCs/>
          <w:color w:val="0000FF"/>
          <w:sz w:val="20"/>
          <w:szCs w:val="20"/>
          <w:lang w:val="es-ES"/>
        </w:rPr>
        <w:t xml:space="preserve">ESPECIFICACIONES COMPLEMENTARIAS DEL CLORO GAS (PARTIDA </w:t>
      </w:r>
      <w:r w:rsidR="00D76664" w:rsidRPr="00D76664">
        <w:rPr>
          <w:rFonts w:asciiTheme="minorHAnsi" w:hAnsiTheme="minorHAnsi" w:cstheme="minorHAnsi"/>
          <w:b/>
          <w:bCs/>
          <w:color w:val="0000FF"/>
          <w:sz w:val="20"/>
          <w:szCs w:val="20"/>
          <w:lang w:val="es-ES"/>
        </w:rPr>
        <w:t>3</w:t>
      </w:r>
      <w:r w:rsidRPr="00D76664">
        <w:rPr>
          <w:rFonts w:asciiTheme="minorHAnsi" w:hAnsiTheme="minorHAnsi" w:cstheme="minorHAnsi"/>
          <w:b/>
          <w:bCs/>
          <w:color w:val="0000FF"/>
          <w:sz w:val="20"/>
          <w:szCs w:val="20"/>
          <w:lang w:val="es-ES"/>
        </w:rPr>
        <w:t>) PARA CILINDROS DE 2000 LIBRAS:</w:t>
      </w:r>
    </w:p>
    <w:p w:rsidR="00A55826" w:rsidRPr="00516060" w:rsidRDefault="00A55826" w:rsidP="00516060">
      <w:pPr>
        <w:pStyle w:val="Default"/>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1. Durante la entrega del producto, “El Proveedor” deberá entregar el certificado de análisis del lote que esté suministrando, el cual deberá de tener como mínimo la siguiente información: </w:t>
      </w:r>
    </w:p>
    <w:p w:rsidR="00F30C43" w:rsidRPr="00516060" w:rsidRDefault="00F30C43" w:rsidP="00F77641">
      <w:pPr>
        <w:pStyle w:val="Default"/>
        <w:numPr>
          <w:ilvl w:val="0"/>
          <w:numId w:val="4"/>
        </w:numPr>
        <w:spacing w:after="24"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Nombre del producto. </w:t>
      </w:r>
    </w:p>
    <w:p w:rsidR="00F30C43" w:rsidRPr="00516060" w:rsidRDefault="00F30C43" w:rsidP="00F77641">
      <w:pPr>
        <w:pStyle w:val="Default"/>
        <w:numPr>
          <w:ilvl w:val="0"/>
          <w:numId w:val="4"/>
        </w:numPr>
        <w:spacing w:after="24"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Especificaciones (pureza) </w:t>
      </w:r>
    </w:p>
    <w:p w:rsidR="00F30C43" w:rsidRPr="00516060" w:rsidRDefault="00F30C43" w:rsidP="00F77641">
      <w:pPr>
        <w:pStyle w:val="Default"/>
        <w:numPr>
          <w:ilvl w:val="0"/>
          <w:numId w:val="4"/>
        </w:numPr>
        <w:spacing w:after="24"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No. de lote analizado. </w:t>
      </w:r>
    </w:p>
    <w:p w:rsidR="00F30C43" w:rsidRPr="00516060" w:rsidRDefault="00F30C43" w:rsidP="00F77641">
      <w:pPr>
        <w:pStyle w:val="Default"/>
        <w:numPr>
          <w:ilvl w:val="0"/>
          <w:numId w:val="4"/>
        </w:numPr>
        <w:spacing w:after="24"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Fecha de muestreo. </w:t>
      </w:r>
    </w:p>
    <w:p w:rsidR="00F30C43" w:rsidRPr="00516060" w:rsidRDefault="00F30C43" w:rsidP="00F77641">
      <w:pPr>
        <w:pStyle w:val="Default"/>
        <w:numPr>
          <w:ilvl w:val="0"/>
          <w:numId w:val="4"/>
        </w:numPr>
        <w:spacing w:after="24"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Firma del responsable del laboratorio que analiza. </w:t>
      </w:r>
    </w:p>
    <w:p w:rsidR="00F30C43" w:rsidRPr="00516060" w:rsidRDefault="00F30C43" w:rsidP="00F77641">
      <w:pPr>
        <w:pStyle w:val="Default"/>
        <w:numPr>
          <w:ilvl w:val="0"/>
          <w:numId w:val="4"/>
        </w:numPr>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Propiedades físicas. </w:t>
      </w:r>
    </w:p>
    <w:p w:rsidR="00F30C43" w:rsidRPr="007C2A9F" w:rsidRDefault="00F30C43" w:rsidP="00F30C43">
      <w:pPr>
        <w:pStyle w:val="Default"/>
        <w:jc w:val="both"/>
        <w:rPr>
          <w:rFonts w:ascii="Century Gothic" w:hAnsi="Century Gothic"/>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2. EL Cloro suministrado deberá cumplir con la Norma Mexicana NMX-125-SCFI-2006 y las normas AWWA B-301-04 y ASTM E 1120.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3. El cloro deberá ser suministrado en cilindros con capacidad de 908 kilogramos, deberán ser fijados con rosca en el cuerpo en el cuello del cilindro y fijado con tornillos.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4. Especificaciones de los cilindros: </w:t>
      </w:r>
    </w:p>
    <w:p w:rsidR="00F30C43" w:rsidRPr="00516060" w:rsidRDefault="00F30C43" w:rsidP="00F77641">
      <w:pPr>
        <w:pStyle w:val="Default"/>
        <w:spacing w:line="276" w:lineRule="auto"/>
        <w:ind w:left="28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Presión de diseño.................................................... 225 psi </w:t>
      </w:r>
    </w:p>
    <w:p w:rsidR="00F30C43" w:rsidRPr="00516060" w:rsidRDefault="00F30C43" w:rsidP="00F77641">
      <w:pPr>
        <w:pStyle w:val="Default"/>
        <w:spacing w:line="276" w:lineRule="auto"/>
        <w:ind w:left="28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Presión de prueba hidráulica................................... 500 psi </w:t>
      </w:r>
    </w:p>
    <w:p w:rsidR="00F30C43" w:rsidRPr="00516060" w:rsidRDefault="00F30C43" w:rsidP="00F77641">
      <w:pPr>
        <w:pStyle w:val="Default"/>
        <w:spacing w:line="276" w:lineRule="auto"/>
        <w:ind w:left="28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Prueba de aire con las válvulas colocadas............. 100 psi </w:t>
      </w:r>
    </w:p>
    <w:p w:rsidR="00F30C43" w:rsidRPr="00516060" w:rsidRDefault="00F30C43" w:rsidP="00F77641">
      <w:pPr>
        <w:pStyle w:val="Default"/>
        <w:spacing w:line="276" w:lineRule="auto"/>
        <w:ind w:left="28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Temperatura máxima de diseño.............................. 131º F </w:t>
      </w:r>
    </w:p>
    <w:p w:rsidR="00F30C43" w:rsidRPr="00516060" w:rsidRDefault="00F30C43" w:rsidP="00F77641">
      <w:pPr>
        <w:pStyle w:val="Default"/>
        <w:spacing w:line="276" w:lineRule="auto"/>
        <w:ind w:left="28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Temperatura mínima de diseño............................... 32º F </w:t>
      </w:r>
    </w:p>
    <w:p w:rsidR="00F30C43" w:rsidRPr="00516060" w:rsidRDefault="00F30C43" w:rsidP="00F77641">
      <w:pPr>
        <w:pStyle w:val="Default"/>
        <w:spacing w:line="276" w:lineRule="auto"/>
        <w:ind w:left="28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Material de construcción.......................................... ASTM A 516 Gr 70 </w:t>
      </w:r>
    </w:p>
    <w:p w:rsidR="00F30C43" w:rsidRPr="00516060" w:rsidRDefault="00F30C43" w:rsidP="00F77641">
      <w:pPr>
        <w:pStyle w:val="Default"/>
        <w:spacing w:line="276" w:lineRule="auto"/>
        <w:ind w:left="28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Uniones de cuerpo y cabezal.................................. Soldadura de fusión, 100% rayos X </w:t>
      </w:r>
    </w:p>
    <w:p w:rsidR="00F30C43" w:rsidRPr="00516060" w:rsidRDefault="00F30C43" w:rsidP="00F77641">
      <w:pPr>
        <w:pStyle w:val="Default"/>
        <w:spacing w:line="276" w:lineRule="auto"/>
        <w:ind w:left="28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Capacidad con agua................................................ 726 litros </w:t>
      </w:r>
    </w:p>
    <w:p w:rsidR="00F30C43" w:rsidRPr="00516060" w:rsidRDefault="00F30C43" w:rsidP="00F77641">
      <w:pPr>
        <w:pStyle w:val="Default"/>
        <w:spacing w:line="276" w:lineRule="auto"/>
        <w:ind w:left="28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Capacidad con cloro................................................ 2000 Lb (908 Kg) </w:t>
      </w:r>
    </w:p>
    <w:p w:rsidR="00F30C43" w:rsidRPr="00516060" w:rsidRDefault="00F30C43" w:rsidP="00F77641">
      <w:pPr>
        <w:pStyle w:val="Default"/>
        <w:spacing w:line="276" w:lineRule="auto"/>
        <w:ind w:left="28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Peso bruto aproximado............................................ 1500 Lb </w:t>
      </w:r>
    </w:p>
    <w:p w:rsidR="00F30C43" w:rsidRPr="00516060" w:rsidRDefault="00F30C43" w:rsidP="00F77641">
      <w:pPr>
        <w:pStyle w:val="Default"/>
        <w:spacing w:line="276" w:lineRule="auto"/>
        <w:ind w:left="28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Diámetro exterior..................................................... 30 pulgadas.</w:t>
      </w:r>
    </w:p>
    <w:p w:rsidR="00F30C43" w:rsidRPr="00516060" w:rsidRDefault="00F30C43" w:rsidP="00F77641">
      <w:pPr>
        <w:pStyle w:val="Default"/>
        <w:spacing w:line="276" w:lineRule="auto"/>
        <w:ind w:left="28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Longitud................................................................... 82 pulgadas </w:t>
      </w:r>
    </w:p>
    <w:p w:rsidR="00516060" w:rsidRDefault="00516060" w:rsidP="00F77641">
      <w:pPr>
        <w:pStyle w:val="Default"/>
        <w:spacing w:line="276" w:lineRule="auto"/>
        <w:jc w:val="both"/>
        <w:rPr>
          <w:rFonts w:ascii="Century Gothic" w:hAnsi="Century Gothic"/>
          <w:b/>
          <w:bCs/>
          <w:sz w:val="20"/>
          <w:szCs w:val="20"/>
          <w:lang w:val="es-ES"/>
        </w:rPr>
      </w:pPr>
    </w:p>
    <w:p w:rsidR="00F30C43" w:rsidRPr="00516060" w:rsidRDefault="00F30C43" w:rsidP="00F77641">
      <w:pPr>
        <w:pStyle w:val="Default"/>
        <w:spacing w:line="276" w:lineRule="auto"/>
        <w:jc w:val="both"/>
        <w:rPr>
          <w:rFonts w:asciiTheme="minorHAnsi" w:hAnsiTheme="minorHAnsi" w:cstheme="minorHAnsi"/>
          <w:sz w:val="20"/>
          <w:szCs w:val="20"/>
          <w:lang w:val="es-ES"/>
        </w:rPr>
      </w:pPr>
      <w:r w:rsidRPr="00516060">
        <w:rPr>
          <w:rFonts w:asciiTheme="minorHAnsi" w:hAnsiTheme="minorHAnsi" w:cstheme="minorHAnsi"/>
          <w:b/>
          <w:bCs/>
          <w:sz w:val="20"/>
          <w:szCs w:val="20"/>
          <w:lang w:val="es-ES"/>
        </w:rPr>
        <w:t xml:space="preserve">Cada final de cilindro de tonelada deberá ser cóncavo. </w:t>
      </w:r>
    </w:p>
    <w:p w:rsidR="00F30C43" w:rsidRPr="00516060" w:rsidRDefault="00F30C43" w:rsidP="00F77641">
      <w:pPr>
        <w:pStyle w:val="Default"/>
        <w:numPr>
          <w:ilvl w:val="0"/>
          <w:numId w:val="4"/>
        </w:numPr>
        <w:spacing w:after="24" w:line="276" w:lineRule="auto"/>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Limpieza hecho con chorro de arena al acabamiento SA 2 1/2 de superficie. </w:t>
      </w:r>
    </w:p>
    <w:p w:rsidR="00F30C43" w:rsidRPr="00516060" w:rsidRDefault="00F30C43" w:rsidP="00F77641">
      <w:pPr>
        <w:pStyle w:val="Default"/>
        <w:numPr>
          <w:ilvl w:val="0"/>
          <w:numId w:val="4"/>
        </w:numPr>
        <w:spacing w:after="24" w:line="276" w:lineRule="auto"/>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Revestimiento externo Plomo rojo o primer zinc cromado </w:t>
      </w:r>
    </w:p>
    <w:p w:rsidR="00F30C43" w:rsidRPr="00516060" w:rsidRDefault="00F30C43" w:rsidP="00F77641">
      <w:pPr>
        <w:pStyle w:val="Default"/>
        <w:numPr>
          <w:ilvl w:val="0"/>
          <w:numId w:val="4"/>
        </w:numPr>
        <w:spacing w:line="276" w:lineRule="auto"/>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Revestimiento por zinc antes de pintar para proveer protección catódica contra corrosión. </w:t>
      </w:r>
    </w:p>
    <w:p w:rsidR="00F30C43" w:rsidRPr="007C2A9F" w:rsidRDefault="00F30C43" w:rsidP="00F77641">
      <w:pPr>
        <w:pStyle w:val="Default"/>
        <w:spacing w:line="276" w:lineRule="auto"/>
        <w:jc w:val="both"/>
        <w:rPr>
          <w:rFonts w:ascii="Century Gothic" w:hAnsi="Century Gothic"/>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5. Cada cilindro de tonelada es equipado con dos válvulas, ambas son localizadas en el mismo extremo, cerca del centro. Las válvulas conectadas a tubos de educción.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Cada cilindro de tonelada debe ser provisto de 6 fusibles de metal, ubicando 3 en cada tapa del cilindro.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6. El fusible de metal deberá fundirse a aproximadamente 158° F. El fusible previene el estallamiento del cilindro cuando tiene excesiva presión y cuando se expone a alta temperatura.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7. Los siguientes datos deberán ser estampados en el metal en un área despintada: Numero de contenedor, fecha de prueba hidrostática, capacidad de agua, peso bruto, ocultar o no presentar alguno de esos datos es motivo de rechazo.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8. El contenedor de cloro de tonelada deberá contar con: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a) Seguridad por análisis de estrés, deberá ser diseñado de tal manera para que la cabeza muda se expanda en el caso de demasiada presión asegurando seguridad inmediata.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b) Debe ser analizado bajo el método de elemento finito (Finite Element. method) para realizar el análisis extensivo de estrés del contenedor de tonelada. </w:t>
      </w:r>
    </w:p>
    <w:p w:rsidR="00F30C43" w:rsidRPr="00516060" w:rsidRDefault="00F30C43" w:rsidP="00516060">
      <w:pPr>
        <w:pStyle w:val="Default"/>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Seguridad Por Prueba de Prototipo: </w:t>
      </w:r>
    </w:p>
    <w:p w:rsidR="00F30C43" w:rsidRPr="00516060" w:rsidRDefault="00F30C43" w:rsidP="00F77641">
      <w:pPr>
        <w:pStyle w:val="Default"/>
        <w:numPr>
          <w:ilvl w:val="0"/>
          <w:numId w:val="4"/>
        </w:numPr>
        <w:spacing w:after="25"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El cilindro deberá contar con un diseño que al aumentar demasiado la presión, primero deben abrir los extremos armonizados. Al aumentar la presión, la cabeza del cilindro se invierta. Ambos pasos dan claramente una advertencia visual del peligro. Este proceso también aumenta el volumen del contenedor resultando en la reducción de presión. </w:t>
      </w:r>
    </w:p>
    <w:p w:rsidR="00F30C43" w:rsidRPr="00516060" w:rsidRDefault="00F30C43" w:rsidP="00F77641">
      <w:pPr>
        <w:pStyle w:val="Default"/>
        <w:numPr>
          <w:ilvl w:val="0"/>
          <w:numId w:val="4"/>
        </w:numPr>
        <w:spacing w:after="25"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La prueba de prototipo establece que no debe de haber ningún escape aun cuando se alcance una presión de 1250 psi que es casi 5 veces mayor que la presión de diseño: 225 psi. </w:t>
      </w:r>
    </w:p>
    <w:p w:rsidR="00F30C43" w:rsidRPr="00516060" w:rsidRDefault="00F30C43" w:rsidP="00F77641">
      <w:pPr>
        <w:pStyle w:val="Default"/>
        <w:numPr>
          <w:ilvl w:val="0"/>
          <w:numId w:val="4"/>
        </w:numPr>
        <w:spacing w:after="25"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Seguridad Por Técnica de Soldar </w:t>
      </w:r>
    </w:p>
    <w:p w:rsidR="00F30C43" w:rsidRPr="00516060" w:rsidRDefault="00F30C43" w:rsidP="00F77641">
      <w:pPr>
        <w:pStyle w:val="Default"/>
        <w:numPr>
          <w:ilvl w:val="0"/>
          <w:numId w:val="4"/>
        </w:numPr>
        <w:spacing w:after="25"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Los cilindros deben ser construidos usando el proceso de soldar por fusión (Fusion Welding Process) para todas las uniones, incluso la unión de cabeza con la cáscara. </w:t>
      </w:r>
    </w:p>
    <w:p w:rsidR="00F30C43" w:rsidRPr="00516060" w:rsidRDefault="00F30C43" w:rsidP="00F77641">
      <w:pPr>
        <w:pStyle w:val="Default"/>
        <w:numPr>
          <w:ilvl w:val="0"/>
          <w:numId w:val="4"/>
        </w:numPr>
        <w:spacing w:after="25"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Es un hecho bien reconocido que soldar por fusión es más confiable que la técnica por forja (Forge Welding Technique). </w:t>
      </w:r>
    </w:p>
    <w:p w:rsidR="00F30C43" w:rsidRDefault="00F30C43" w:rsidP="00F77641">
      <w:pPr>
        <w:pStyle w:val="Default"/>
        <w:numPr>
          <w:ilvl w:val="0"/>
          <w:numId w:val="4"/>
        </w:numPr>
        <w:spacing w:after="25"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En soldar por forja la dispersión de los óxidos en el interfaz de las piezas de trabajo es incierto y no permite crecer vínculos completos interatómicos. Sin embargo en soldar por fusión, el metal de soldar producido es tan fuerte y se prevé extremadamente buena protección por la cubierta formada durante el proceso de soldar. </w:t>
      </w:r>
    </w:p>
    <w:p w:rsidR="00F77641" w:rsidRPr="00516060" w:rsidRDefault="00F77641" w:rsidP="00F77641">
      <w:pPr>
        <w:pStyle w:val="Default"/>
        <w:spacing w:after="25"/>
        <w:ind w:left="720"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Seguridad por 100% Rayos X: </w:t>
      </w:r>
    </w:p>
    <w:p w:rsidR="00F30C43" w:rsidRPr="00516060" w:rsidRDefault="00F30C43" w:rsidP="00F77641">
      <w:pPr>
        <w:pStyle w:val="Default"/>
        <w:numPr>
          <w:ilvl w:val="0"/>
          <w:numId w:val="4"/>
        </w:numPr>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El proceso de soldar por fusión facilita establecer la calidad de las uniones soldadas por 100% rayos X de todas las uniones principales, incluso la de cabeza con la cáscara.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Seguridad Por Mejor Material: </w:t>
      </w:r>
    </w:p>
    <w:p w:rsidR="00F30C43" w:rsidRPr="00516060" w:rsidRDefault="00F30C43" w:rsidP="00F77641">
      <w:pPr>
        <w:pStyle w:val="Default"/>
        <w:numPr>
          <w:ilvl w:val="0"/>
          <w:numId w:val="4"/>
        </w:numPr>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Los cilindros de tonelada deberán estar fabricados por material ASTM A516Gr.70.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Seguridad Por Tecnología: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Deberán presentar copia de patente de fabricación reconocida “United States Patent &amp; Trademarks”. </w:t>
      </w:r>
    </w:p>
    <w:p w:rsidR="00F30C43" w:rsidRPr="00516060" w:rsidRDefault="00F30C43" w:rsidP="00F77641">
      <w:pPr>
        <w:pStyle w:val="Default"/>
        <w:numPr>
          <w:ilvl w:val="0"/>
          <w:numId w:val="4"/>
        </w:numPr>
        <w:spacing w:after="26"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Diseño y fabricación aprobado Departamento de Transportación (DOT) EEUU. </w:t>
      </w:r>
    </w:p>
    <w:p w:rsidR="00F30C43" w:rsidRPr="00516060" w:rsidRDefault="00F30C43" w:rsidP="00F77641">
      <w:pPr>
        <w:pStyle w:val="Default"/>
        <w:numPr>
          <w:ilvl w:val="0"/>
          <w:numId w:val="4"/>
        </w:numPr>
        <w:spacing w:after="26"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Numero de aprobación de DOT. Inspección 9. La recertificación de los cilindros deberán cumplir con la periodicidad mínima requerida por el departamento de transportación (DOT) EEUU. </w:t>
      </w:r>
    </w:p>
    <w:p w:rsidR="00F30C43" w:rsidRPr="00516060" w:rsidRDefault="00F30C43" w:rsidP="00F77641">
      <w:pPr>
        <w:pStyle w:val="Default"/>
        <w:numPr>
          <w:ilvl w:val="0"/>
          <w:numId w:val="4"/>
        </w:numPr>
        <w:spacing w:after="24"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Para el cuerpo del cilindro, recertificación cada 5 años, para todos los dispositivos. </w:t>
      </w:r>
    </w:p>
    <w:p w:rsidR="00F30C43" w:rsidRPr="00516060" w:rsidRDefault="00F30C43" w:rsidP="00F77641">
      <w:pPr>
        <w:pStyle w:val="Default"/>
        <w:numPr>
          <w:ilvl w:val="0"/>
          <w:numId w:val="4"/>
        </w:numPr>
        <w:spacing w:after="24"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Pressure relilef devices cada 2 años. </w:t>
      </w:r>
    </w:p>
    <w:p w:rsidR="00F30C43" w:rsidRPr="00516060" w:rsidRDefault="00F30C43" w:rsidP="00F77641">
      <w:pPr>
        <w:pStyle w:val="Default"/>
        <w:numPr>
          <w:ilvl w:val="0"/>
          <w:numId w:val="4"/>
        </w:numPr>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Los cilindros vacíos deberán ser inspeccionados el cuerpo, las válvulas, a través de cámaras interiores la presión de aire detectar cualquier fuga antes de cargarse nuevamente.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10. Ningún cilindro debe ser golpeado, soldado, remendado, utilizar madera para fijar capuchón.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11. “El Proveedor” deberá poner a disposición en calidad de préstamo </w:t>
      </w:r>
      <w:r w:rsidR="00383C72" w:rsidRPr="00516060">
        <w:rPr>
          <w:rFonts w:asciiTheme="minorHAnsi" w:hAnsiTheme="minorHAnsi" w:cstheme="minorHAnsi"/>
          <w:sz w:val="20"/>
          <w:szCs w:val="20"/>
          <w:lang w:val="es-ES"/>
        </w:rPr>
        <w:t>a la COMISIÓN</w:t>
      </w:r>
      <w:r w:rsidRPr="00516060">
        <w:rPr>
          <w:rFonts w:asciiTheme="minorHAnsi" w:hAnsiTheme="minorHAnsi" w:cstheme="minorHAnsi"/>
          <w:sz w:val="20"/>
          <w:szCs w:val="20"/>
          <w:lang w:val="es-ES"/>
        </w:rPr>
        <w:t xml:space="preserve"> cuando así lo requiera</w:t>
      </w:r>
      <w:r w:rsidR="00383C72" w:rsidRPr="00516060">
        <w:rPr>
          <w:rFonts w:asciiTheme="minorHAnsi" w:hAnsiTheme="minorHAnsi" w:cstheme="minorHAnsi"/>
          <w:sz w:val="20"/>
          <w:szCs w:val="20"/>
          <w:lang w:val="es-ES"/>
        </w:rPr>
        <w:t xml:space="preserve"> los cilindros que contienen el gas cloro.</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12. Los cilindros deberán entregarse limpios y libres de </w:t>
      </w:r>
      <w:r w:rsidR="00742AB9" w:rsidRPr="00516060">
        <w:rPr>
          <w:rFonts w:asciiTheme="minorHAnsi" w:hAnsiTheme="minorHAnsi" w:cstheme="minorHAnsi"/>
          <w:sz w:val="20"/>
          <w:szCs w:val="20"/>
          <w:lang w:val="es-ES"/>
        </w:rPr>
        <w:t>óxido</w:t>
      </w:r>
      <w:r w:rsidRPr="00516060">
        <w:rPr>
          <w:rFonts w:asciiTheme="minorHAnsi" w:hAnsiTheme="minorHAnsi" w:cstheme="minorHAnsi"/>
          <w:sz w:val="20"/>
          <w:szCs w:val="20"/>
          <w:lang w:val="es-ES"/>
        </w:rPr>
        <w:t xml:space="preserve"> en partes internas y externas, y los caparazones de las válvulas en buen estado. Solo se recibirán cilindros de 20 años de antigüedad de fabricación, el proveedor deberá entregar certificación de agencias independientes de inspecciones a la planta de </w:t>
      </w:r>
      <w:r w:rsidR="00742AB9" w:rsidRPr="00516060">
        <w:rPr>
          <w:rFonts w:asciiTheme="minorHAnsi" w:hAnsiTheme="minorHAnsi" w:cstheme="minorHAnsi"/>
          <w:sz w:val="20"/>
          <w:szCs w:val="20"/>
          <w:lang w:val="es-ES"/>
        </w:rPr>
        <w:t>re envasado</w:t>
      </w:r>
      <w:r w:rsidRPr="00516060">
        <w:rPr>
          <w:rFonts w:asciiTheme="minorHAnsi" w:hAnsiTheme="minorHAnsi" w:cstheme="minorHAnsi"/>
          <w:sz w:val="20"/>
          <w:szCs w:val="20"/>
          <w:lang w:val="es-ES"/>
        </w:rPr>
        <w:t xml:space="preserve">, toda válvula que se encuentre en mal estado deberá de ser cambiada, los cilindros que no tienen las condiciones de seguridad no serán recibidos.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Si el cilindro o las válvulas son encontrados con cualquier irregularidad por pequeña que sea, defecto, vicio oculto o no cumple con las especificaciones requeridas se notificará al proveedor teniendo la obligación de retirar los contenedores en cuestión en un plazo no mayor a 7 días hábiles.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13. Cada uno de los cilindros deberá ser suministrado con el capuchón de las válvulas.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14. Todos los contenedores y válvulas deberán de ser del tipo aprobado por el instituto de cloro (The Chlorine Institute, Inc.) y deberá cumplir con las especificaciones y regulaciones del Departamento de Transporte USA (Departament Of Transportation–DOT). El proveedor</w:t>
      </w:r>
      <w:r w:rsidRPr="007C2A9F">
        <w:rPr>
          <w:rFonts w:ascii="Century Gothic" w:hAnsi="Century Gothic"/>
          <w:sz w:val="20"/>
          <w:szCs w:val="20"/>
          <w:lang w:val="es-ES"/>
        </w:rPr>
        <w:t xml:space="preserve"> deberá tener instalaciones para la inspección, </w:t>
      </w:r>
      <w:r w:rsidRPr="00516060">
        <w:rPr>
          <w:rFonts w:asciiTheme="minorHAnsi" w:hAnsiTheme="minorHAnsi" w:cstheme="minorHAnsi"/>
          <w:sz w:val="20"/>
          <w:szCs w:val="20"/>
          <w:lang w:val="es-ES"/>
        </w:rPr>
        <w:t xml:space="preserve">limpieza, pruebas y llenado de cilindros. </w:t>
      </w:r>
    </w:p>
    <w:p w:rsidR="00F30C43" w:rsidRPr="007C2A9F" w:rsidRDefault="00F30C43" w:rsidP="00F77641">
      <w:pPr>
        <w:pStyle w:val="Default"/>
        <w:spacing w:line="276" w:lineRule="auto"/>
        <w:jc w:val="both"/>
        <w:rPr>
          <w:rFonts w:ascii="Century Gothic" w:hAnsi="Century Gothic"/>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15. Los cilindros de cloro liquido son fabricados de acero ASTM A516Gr.70 sin costura, deberán tener estampado cada cilindro en el metal, numero de especificación, </w:t>
      </w:r>
      <w:r w:rsidR="00742AB9" w:rsidRPr="00516060">
        <w:rPr>
          <w:rFonts w:asciiTheme="minorHAnsi" w:hAnsiTheme="minorHAnsi" w:cstheme="minorHAnsi"/>
          <w:sz w:val="20"/>
          <w:szCs w:val="20"/>
          <w:lang w:val="es-ES"/>
        </w:rPr>
        <w:t>número</w:t>
      </w:r>
      <w:r w:rsidRPr="00516060">
        <w:rPr>
          <w:rFonts w:asciiTheme="minorHAnsi" w:hAnsiTheme="minorHAnsi" w:cstheme="minorHAnsi"/>
          <w:sz w:val="20"/>
          <w:szCs w:val="20"/>
          <w:lang w:val="es-ES"/>
        </w:rPr>
        <w:t xml:space="preserve"> de serie, símbolo identificación, peso bruto original, marca del inspector oficial y fecha de prueba hidrostática.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El no presentar u ocultar cualquiera de estas marcas será motivo de rechazo.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16. Los cilindros solo se abrirán con la válvula de cuadro especial para abrir el cilindro (Cylinder Wrench), usando la fuerza de una persona, de no poder abrirse el cilindro se regresara al proveedor.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17. “El Proveedor” deberá incluir empaques de plomo extras (por cada cilindro entregado), para los cilindros de 908 Kg. en cada entrega.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18. El cloro suministrado deberán contar con el registro (NSF/ANSI Standard 60 drinking water treatment Chemicals) 60 para el uso de agua potable.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color w:val="auto"/>
          <w:sz w:val="20"/>
          <w:szCs w:val="20"/>
          <w:lang w:val="es-ES"/>
        </w:rPr>
      </w:pPr>
      <w:r w:rsidRPr="00516060">
        <w:rPr>
          <w:rFonts w:asciiTheme="minorHAnsi" w:hAnsiTheme="minorHAnsi" w:cstheme="minorHAnsi"/>
          <w:color w:val="auto"/>
          <w:sz w:val="20"/>
          <w:szCs w:val="20"/>
          <w:lang w:val="es-ES"/>
        </w:rPr>
        <w:t xml:space="preserve">19. “El Proveedor” deberá entregar una carta del fabricante del producto donde indique la relación comercial y se haga responsable del suministro que le proporcionará. </w:t>
      </w:r>
    </w:p>
    <w:p w:rsidR="00F30C43" w:rsidRPr="00516060" w:rsidRDefault="00F30C43" w:rsidP="00F77641">
      <w:pPr>
        <w:pStyle w:val="Default"/>
        <w:spacing w:line="276" w:lineRule="auto"/>
        <w:ind w:right="-234"/>
        <w:jc w:val="both"/>
        <w:rPr>
          <w:rFonts w:asciiTheme="minorHAnsi" w:hAnsiTheme="minorHAnsi" w:cstheme="minorHAnsi"/>
          <w:color w:val="auto"/>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color w:val="auto"/>
          <w:sz w:val="20"/>
          <w:szCs w:val="20"/>
          <w:lang w:val="es-ES"/>
        </w:rPr>
      </w:pPr>
      <w:r w:rsidRPr="00516060">
        <w:rPr>
          <w:rFonts w:asciiTheme="minorHAnsi" w:hAnsiTheme="minorHAnsi" w:cstheme="minorHAnsi"/>
          <w:color w:val="auto"/>
          <w:sz w:val="20"/>
          <w:szCs w:val="20"/>
          <w:lang w:val="es-ES"/>
        </w:rPr>
        <w:t xml:space="preserve">20. “El Proveedor” deberá acreditar con documentos oficiales que, el personal que realice el proceso de carga y descarga (entrega-recepción) de los cilindros de cloro gas, tiene capacitación y adiestramiento en materia de seguridad del uso manejo y atención de emergencias del producto y en caso de presentarse alguna emergencia apoyar a este Organismo bajo plan de ayuda mutua. </w:t>
      </w:r>
    </w:p>
    <w:p w:rsidR="00F30C43" w:rsidRPr="00516060" w:rsidRDefault="00F30C43" w:rsidP="00F77641">
      <w:pPr>
        <w:pStyle w:val="Default"/>
        <w:spacing w:line="276" w:lineRule="auto"/>
        <w:ind w:right="-234"/>
        <w:jc w:val="both"/>
        <w:rPr>
          <w:rFonts w:asciiTheme="minorHAnsi" w:hAnsiTheme="minorHAnsi" w:cstheme="minorHAnsi"/>
          <w:color w:val="auto"/>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21. Presentar listado y demostrar que el equipo de protección personal, así como en el equipo de seguridad para atención de emergencia, está en buen estado y está apto y lo utiliza.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22. El equipo de transporte para la entrega del producto deberá estar en buen estado de llantas, mecánicamente y este cuente con plataforma con “medias lunas” abatibles, además deberá contar con el equipo de Seguridad para sujetar los tanques de cloro (cadenas, Burros de Acero)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23. El proveedor de cloro deberá ser responsable del transporte de los cilindros, en lugar fresco, alejado de tuberías de vapor, o cualquier otra fuente de calor.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24. Es ilegal el transporte de cilindros de cloro fugando o transportar cilindros que han sido expuestos al fuego.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25. “El Proveedor” deberá entregar todos los contenedores de cloro debidamente etiquetados con la siguiente información: número de serie, peso bruto, tara, peso neto, fecha de la última prueba hidrostática, fecha de llenado y estatus del cilindro (vacío, en uso o lleno). No se permitirá la entrega del producto en Plantas por falta de etiqueta o que ésta este dañada.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26. “El Proveedor” en cada entrega de producto deberá cumplir y proporcionar la documentación siguiente: </w:t>
      </w:r>
    </w:p>
    <w:p w:rsidR="00F30C43" w:rsidRPr="00516060" w:rsidRDefault="00F30C43" w:rsidP="00F77641">
      <w:pPr>
        <w:pStyle w:val="Default"/>
        <w:numPr>
          <w:ilvl w:val="0"/>
          <w:numId w:val="4"/>
        </w:numPr>
        <w:spacing w:after="26"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Carta porte o guía de embarque del transportista. </w:t>
      </w:r>
    </w:p>
    <w:p w:rsidR="00F30C43" w:rsidRPr="00516060" w:rsidRDefault="00F30C43" w:rsidP="00F77641">
      <w:pPr>
        <w:pStyle w:val="Default"/>
        <w:numPr>
          <w:ilvl w:val="0"/>
          <w:numId w:val="4"/>
        </w:numPr>
        <w:spacing w:after="26"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Remisión del fabricante del producto deberá estar debidamente Foliada con relación de cilindros con número de serie y capacidad y el número de lote. </w:t>
      </w:r>
    </w:p>
    <w:p w:rsidR="00F30C43" w:rsidRPr="00516060" w:rsidRDefault="00F30C43" w:rsidP="00F77641">
      <w:pPr>
        <w:pStyle w:val="Default"/>
        <w:numPr>
          <w:ilvl w:val="0"/>
          <w:numId w:val="4"/>
        </w:numPr>
        <w:spacing w:after="26"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Hojas de seguridad del producto. </w:t>
      </w:r>
    </w:p>
    <w:p w:rsidR="00F30C43" w:rsidRPr="00516060" w:rsidRDefault="00F30C43" w:rsidP="00F77641">
      <w:pPr>
        <w:pStyle w:val="Default"/>
        <w:numPr>
          <w:ilvl w:val="0"/>
          <w:numId w:val="4"/>
        </w:numPr>
        <w:spacing w:after="26"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Certificado de calidad que deberá contener </w:t>
      </w:r>
      <w:r w:rsidR="00742AB9" w:rsidRPr="00516060">
        <w:rPr>
          <w:rFonts w:asciiTheme="minorHAnsi" w:hAnsiTheme="minorHAnsi" w:cstheme="minorHAnsi"/>
          <w:sz w:val="20"/>
          <w:szCs w:val="20"/>
          <w:lang w:val="es-ES"/>
        </w:rPr>
        <w:t>número</w:t>
      </w:r>
      <w:r w:rsidRPr="00516060">
        <w:rPr>
          <w:rFonts w:asciiTheme="minorHAnsi" w:hAnsiTheme="minorHAnsi" w:cstheme="minorHAnsi"/>
          <w:sz w:val="20"/>
          <w:szCs w:val="20"/>
          <w:lang w:val="es-ES"/>
        </w:rPr>
        <w:t xml:space="preserve"> de embarque, nombre y firma del responsable del análisis y demás datos según especificaciones técnicas. </w:t>
      </w:r>
    </w:p>
    <w:p w:rsidR="00F30C43" w:rsidRPr="00516060" w:rsidRDefault="00F30C43" w:rsidP="00F77641">
      <w:pPr>
        <w:pStyle w:val="Default"/>
        <w:numPr>
          <w:ilvl w:val="0"/>
          <w:numId w:val="4"/>
        </w:numPr>
        <w:spacing w:after="26"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Reporte de última prueba hidrostática de cada cilindro, incluyendo sus accesorios (válvulas y dispositivos de seguridad), mostrando los resultados de esta prueba y sus recomendaciones. </w:t>
      </w:r>
    </w:p>
    <w:p w:rsidR="00F30C43" w:rsidRPr="00516060" w:rsidRDefault="00F30C43" w:rsidP="00F77641">
      <w:pPr>
        <w:pStyle w:val="Default"/>
        <w:numPr>
          <w:ilvl w:val="0"/>
          <w:numId w:val="4"/>
        </w:numPr>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Demostrar y acreditar con documentos oficiales que el personal que realizara el transporte, carga y descarga tiene capacitación y adiestramiento actualizado, en materia de seguridad del uso y manejo y atención de emergencias para el producto.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27. “El Proveedor” será responsable de las fugas del producto, durante su almacenamiento y manejo, si estas se originan por un mal mantenimiento y estado de los cilindros y sus accesorios; y de presentarse tal situación, “El Proveedor” deberá cubrir los daños ocasionados.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28. “El Proveedor” estará obligado a proporcionar asesoría, cursos de capacitación y adiestramiento en la materia de seguridad del uso, manejo y atención de emergencia durante la vigencia del contrato, para personal de este Organismo que tiene injerencia en el manejo del producto.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29. En caso de que el cloro o contenedor no reúna las condiciones químicas, físicas o los requerimientos estándares especificados en las bases de licitación, El proveedor deberá reponer el producto (cloro) o contenedor en un plazo de 5 días hábiles siguientes a la fecha de la notificación por parte del Departamento de Compras, las notificaciones podrán hacerse mediante comunicados vía telefónica, vía fax o por escrito. Hasta en tanto no se reponga el producto respectivo, el proveedor no podrá iniciar el trámite para el pago de la factura correspondiente hasta que el pedido detallado en la propuesta quede totalmente surtido, de acuerdo a las especificaciones solicitadas; en caso de haberse iniciado, este se suspenderá y en caso de que el pedido ya se hubiera pagado la COMISIÓN procederá a realizar y determinar los ajustes </w:t>
      </w:r>
      <w:r w:rsidR="00742AB9" w:rsidRPr="00516060">
        <w:rPr>
          <w:rFonts w:asciiTheme="minorHAnsi" w:hAnsiTheme="minorHAnsi" w:cstheme="minorHAnsi"/>
          <w:sz w:val="20"/>
          <w:szCs w:val="20"/>
          <w:lang w:val="es-ES"/>
        </w:rPr>
        <w:t>o</w:t>
      </w:r>
      <w:r w:rsidRPr="00516060">
        <w:rPr>
          <w:rFonts w:asciiTheme="minorHAnsi" w:hAnsiTheme="minorHAnsi" w:cstheme="minorHAnsi"/>
          <w:sz w:val="20"/>
          <w:szCs w:val="20"/>
          <w:lang w:val="es-ES"/>
        </w:rPr>
        <w:t xml:space="preserve"> retenciones que procedan. </w:t>
      </w:r>
    </w:p>
    <w:p w:rsidR="00F30C43" w:rsidRPr="00516060" w:rsidRDefault="00F30C43" w:rsidP="00516060">
      <w:pPr>
        <w:pStyle w:val="Default"/>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30. El proveedor deberá de contar con un seguro de Responsabilidad Civil para el transporte de materiales peligrosos, Vías generales de comunicación y protección al medio ambiente, daño a terceros.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31. El proveedor será responsable de que la persona asignada para transportar los cilindros en cuestión cuente con Licencia Tipo “E” para transporte de materiales peligrosos expedida por la Secretaria de Comunicación y Transporte. Así como el comprobante de capacitación para el manejo de tracto camiones autorizada por la Secretaria de Comunicación y Transporte.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32. Previo a la firma de contrato el proveedor adjudicado deberá entregar relación de cilindros en el que se indique el número de serie, fecha de adquisición que se asignarán a Comisión Estatal de Servicios Públicos de Tecate.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33. El proveedor deberá entregar periódicamente a la Subdirección Técnica, el reporte de mantenimiento(s) que se le efectúen a los cilindros así como reporte de pruebas hidrostáticas.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34. El proveedor deberá entregar rutas autorizadas de transporte del cloro gas desde la salida de la planta hasta su punto de entrega.</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35. El proveedor deberá dar al menos un curso de capacitación para el personal de la COMISION sobre manejo seguro de cloro por un instructor certificado, para lo cual dará constancias de la capacitación que puedan ser exhibidas ante autoridades mexicanas como evidencia de capacitación. </w:t>
      </w: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p>
    <w:p w:rsidR="00F30C43" w:rsidRPr="00516060" w:rsidRDefault="00F30C4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36. El proveedor deberá realizar al menos una auditoria al año de las condiciones de seguridad en el manejo de cloro y emitirá un documento de dicha auditoria con conclusiones y recomendaciones para la CESPTE, transportista y proveedor. </w:t>
      </w:r>
    </w:p>
    <w:p w:rsidR="00F30C43" w:rsidRPr="00516060" w:rsidRDefault="00F30C43" w:rsidP="00516060">
      <w:pPr>
        <w:ind w:right="-234"/>
        <w:jc w:val="both"/>
        <w:rPr>
          <w:rFonts w:asciiTheme="minorHAnsi" w:hAnsiTheme="minorHAnsi" w:cstheme="minorHAnsi"/>
          <w:b/>
          <w:sz w:val="18"/>
          <w:szCs w:val="18"/>
        </w:rPr>
      </w:pPr>
    </w:p>
    <w:p w:rsidR="00897173" w:rsidRPr="00516060" w:rsidRDefault="00897173" w:rsidP="00516060">
      <w:pPr>
        <w:ind w:right="-234"/>
        <w:jc w:val="both"/>
        <w:rPr>
          <w:rFonts w:asciiTheme="minorHAnsi" w:hAnsiTheme="minorHAnsi" w:cstheme="minorHAnsi"/>
          <w:b/>
          <w:sz w:val="18"/>
          <w:szCs w:val="18"/>
        </w:rPr>
      </w:pPr>
    </w:p>
    <w:p w:rsidR="00897173" w:rsidRPr="00516060" w:rsidRDefault="00897173" w:rsidP="00516060">
      <w:pPr>
        <w:pStyle w:val="Default"/>
        <w:ind w:right="-234"/>
        <w:jc w:val="both"/>
        <w:rPr>
          <w:rFonts w:asciiTheme="minorHAnsi" w:hAnsiTheme="minorHAnsi" w:cstheme="minorHAnsi"/>
          <w:b/>
          <w:bCs/>
          <w:color w:val="0000FF"/>
          <w:sz w:val="20"/>
          <w:szCs w:val="20"/>
          <w:lang w:val="es-ES"/>
        </w:rPr>
      </w:pPr>
      <w:r w:rsidRPr="00D76664">
        <w:rPr>
          <w:rFonts w:asciiTheme="minorHAnsi" w:hAnsiTheme="minorHAnsi" w:cstheme="minorHAnsi"/>
          <w:b/>
          <w:bCs/>
          <w:color w:val="0000FF"/>
          <w:sz w:val="20"/>
          <w:szCs w:val="20"/>
          <w:lang w:val="es-ES"/>
        </w:rPr>
        <w:t xml:space="preserve">ESPECIFICACIONES COMPLEMENTARIAS DEL CLORO GAS (PARTIDA </w:t>
      </w:r>
      <w:r w:rsidR="00D76664">
        <w:rPr>
          <w:rFonts w:asciiTheme="minorHAnsi" w:hAnsiTheme="minorHAnsi" w:cstheme="minorHAnsi"/>
          <w:b/>
          <w:bCs/>
          <w:color w:val="0000FF"/>
          <w:sz w:val="20"/>
          <w:szCs w:val="20"/>
          <w:lang w:val="es-ES"/>
        </w:rPr>
        <w:t>3</w:t>
      </w:r>
      <w:r w:rsidRPr="00D76664">
        <w:rPr>
          <w:rFonts w:asciiTheme="minorHAnsi" w:hAnsiTheme="minorHAnsi" w:cstheme="minorHAnsi"/>
          <w:b/>
          <w:bCs/>
          <w:color w:val="0000FF"/>
          <w:sz w:val="20"/>
          <w:szCs w:val="20"/>
          <w:lang w:val="es-ES"/>
        </w:rPr>
        <w:t>) PARA CILINDROS DE 150 LIBRAS:</w:t>
      </w:r>
    </w:p>
    <w:p w:rsidR="00897173" w:rsidRPr="00516060" w:rsidRDefault="00897173" w:rsidP="00516060">
      <w:pPr>
        <w:pStyle w:val="Default"/>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1. Durante la entrega del producto, “El Proveedor” deberá entregar el certificado de análisis del lote que esté suministrando, el cual deberá de tener como mínimo la siguiente información: </w:t>
      </w:r>
    </w:p>
    <w:p w:rsidR="00897173" w:rsidRPr="00516060" w:rsidRDefault="00897173" w:rsidP="00F77641">
      <w:pPr>
        <w:pStyle w:val="Default"/>
        <w:numPr>
          <w:ilvl w:val="0"/>
          <w:numId w:val="4"/>
        </w:numPr>
        <w:spacing w:after="24"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Nombre del producto. </w:t>
      </w:r>
    </w:p>
    <w:p w:rsidR="00897173" w:rsidRPr="00516060" w:rsidRDefault="00897173" w:rsidP="00F77641">
      <w:pPr>
        <w:pStyle w:val="Default"/>
        <w:numPr>
          <w:ilvl w:val="0"/>
          <w:numId w:val="4"/>
        </w:numPr>
        <w:spacing w:after="24"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Especificaciones (pureza) </w:t>
      </w:r>
    </w:p>
    <w:p w:rsidR="00897173" w:rsidRPr="00516060" w:rsidRDefault="00897173" w:rsidP="00F77641">
      <w:pPr>
        <w:pStyle w:val="Default"/>
        <w:numPr>
          <w:ilvl w:val="0"/>
          <w:numId w:val="4"/>
        </w:numPr>
        <w:spacing w:after="24"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No. de lote analizado. </w:t>
      </w:r>
    </w:p>
    <w:p w:rsidR="00897173" w:rsidRPr="00516060" w:rsidRDefault="00897173" w:rsidP="00F77641">
      <w:pPr>
        <w:pStyle w:val="Default"/>
        <w:numPr>
          <w:ilvl w:val="0"/>
          <w:numId w:val="4"/>
        </w:numPr>
        <w:spacing w:after="24"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Fecha de muestreo. </w:t>
      </w:r>
    </w:p>
    <w:p w:rsidR="00897173" w:rsidRPr="00516060" w:rsidRDefault="00897173" w:rsidP="00F77641">
      <w:pPr>
        <w:pStyle w:val="Default"/>
        <w:numPr>
          <w:ilvl w:val="0"/>
          <w:numId w:val="4"/>
        </w:numPr>
        <w:spacing w:after="24"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Firma del responsable del laboratorio que analiza. </w:t>
      </w:r>
    </w:p>
    <w:p w:rsidR="00897173" w:rsidRPr="00516060" w:rsidRDefault="00897173" w:rsidP="00F77641">
      <w:pPr>
        <w:pStyle w:val="Default"/>
        <w:numPr>
          <w:ilvl w:val="0"/>
          <w:numId w:val="4"/>
        </w:numPr>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Propiedades físicas.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2. </w:t>
      </w:r>
      <w:r w:rsidRPr="00095EF2">
        <w:rPr>
          <w:rFonts w:asciiTheme="minorHAnsi" w:hAnsiTheme="minorHAnsi" w:cstheme="minorHAnsi"/>
          <w:b/>
          <w:sz w:val="20"/>
          <w:szCs w:val="20"/>
          <w:lang w:val="es-ES"/>
        </w:rPr>
        <w:t>EL Cloro suministrado deberá cumplir con la Norma Mexicana NMX-125-SCFI-2006 y las normas AWWA B-301-04 y ASTM E 1120.</w:t>
      </w:r>
      <w:r w:rsidRPr="00516060">
        <w:rPr>
          <w:rFonts w:asciiTheme="minorHAnsi" w:hAnsiTheme="minorHAnsi" w:cstheme="minorHAnsi"/>
          <w:sz w:val="20"/>
          <w:szCs w:val="20"/>
          <w:lang w:val="es-ES"/>
        </w:rPr>
        <w:t xml:space="preserve">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3. El cloro deberá ser suministrado en cilindros con capacidad de 908 kilogramos, deberán ser fijados con rosca en el cuerpo en el cuello del cilindro y fijado con tornillos.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4. Especificaciones de los cilindros: </w:t>
      </w:r>
    </w:p>
    <w:p w:rsidR="00897173" w:rsidRPr="00516060" w:rsidRDefault="00897173" w:rsidP="00516060">
      <w:pPr>
        <w:pStyle w:val="Default"/>
        <w:numPr>
          <w:ilvl w:val="0"/>
          <w:numId w:val="4"/>
        </w:numPr>
        <w:spacing w:after="24"/>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Limpieza hecho con chorro de arena al acabamiento SA 2 1/2 de superficie. </w:t>
      </w:r>
    </w:p>
    <w:p w:rsidR="00897173" w:rsidRPr="00516060" w:rsidRDefault="00897173" w:rsidP="00516060">
      <w:pPr>
        <w:pStyle w:val="Default"/>
        <w:numPr>
          <w:ilvl w:val="0"/>
          <w:numId w:val="4"/>
        </w:numPr>
        <w:spacing w:after="24"/>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Revestimiento externo Plomo rojo o primer zinc cromado </w:t>
      </w:r>
    </w:p>
    <w:p w:rsidR="00897173" w:rsidRPr="00516060" w:rsidRDefault="00897173" w:rsidP="00516060">
      <w:pPr>
        <w:pStyle w:val="Default"/>
        <w:numPr>
          <w:ilvl w:val="0"/>
          <w:numId w:val="4"/>
        </w:numPr>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Revestimiento por zinc antes de pintar para proveer protección catódica contra corrosión. </w:t>
      </w:r>
    </w:p>
    <w:p w:rsidR="00897173" w:rsidRPr="00516060" w:rsidRDefault="00897173" w:rsidP="00516060">
      <w:pPr>
        <w:pStyle w:val="Default"/>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5. Los siguientes datos deberán ser estampados en el metal en un área despintada: Numero de contenedor, fecha de prueba hidrostática, capacidad de agua, peso bruto, ocultar o no presentar alguno de esos datos es motivo de rechazo.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6. El contenedor de cloro de tonelada deberá contar con: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a) Seguridad por análisis de estrés, deberá ser diseñado de tal manera para que la cabeza muda se expanda en el caso de demasiada presión asegurando seguridad inmediata.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b) Debe ser analizado bajo el método de elemento finito (Finite Element. method) para realizar el análisis extensivo de estrés del contenedor de tonelada.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Seguridad Por Prueba de Prototipo: </w:t>
      </w:r>
    </w:p>
    <w:p w:rsidR="00897173" w:rsidRPr="00516060" w:rsidRDefault="00897173" w:rsidP="00F77641">
      <w:pPr>
        <w:pStyle w:val="Default"/>
        <w:numPr>
          <w:ilvl w:val="0"/>
          <w:numId w:val="4"/>
        </w:numPr>
        <w:spacing w:after="25"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La prueba de prototipo establece que no debe de haber ningún escape aun cuando se alcance una presión de 1250 psi que es casi 5 veces mayor que la presión de diseño: 225 psi. </w:t>
      </w:r>
    </w:p>
    <w:p w:rsidR="00897173" w:rsidRPr="00516060" w:rsidRDefault="00897173" w:rsidP="00F77641">
      <w:pPr>
        <w:pStyle w:val="Default"/>
        <w:numPr>
          <w:ilvl w:val="0"/>
          <w:numId w:val="4"/>
        </w:numPr>
        <w:spacing w:after="25"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Seguridad Por Técnica de Soldar </w:t>
      </w:r>
    </w:p>
    <w:p w:rsidR="00897173" w:rsidRPr="00516060" w:rsidRDefault="00897173" w:rsidP="00F77641">
      <w:pPr>
        <w:pStyle w:val="Default"/>
        <w:numPr>
          <w:ilvl w:val="0"/>
          <w:numId w:val="4"/>
        </w:numPr>
        <w:spacing w:after="25"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Los cilindros deben ser construidos usando el proceso de soldar por fusión (Fusion Welding Process) para todas las uniones, incluso la unión de cabeza con la cáscara. </w:t>
      </w:r>
    </w:p>
    <w:p w:rsidR="00897173" w:rsidRPr="00516060" w:rsidRDefault="00897173" w:rsidP="00F77641">
      <w:pPr>
        <w:pStyle w:val="Default"/>
        <w:numPr>
          <w:ilvl w:val="0"/>
          <w:numId w:val="4"/>
        </w:numPr>
        <w:spacing w:after="25"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Es un hecho bien reconocido que soldar por fusión es más confiable que la técnica por forja (Forge Welding Technique). </w:t>
      </w:r>
    </w:p>
    <w:p w:rsidR="00897173" w:rsidRPr="00516060" w:rsidRDefault="00897173" w:rsidP="00F77641">
      <w:pPr>
        <w:pStyle w:val="Default"/>
        <w:numPr>
          <w:ilvl w:val="0"/>
          <w:numId w:val="4"/>
        </w:numPr>
        <w:spacing w:after="25"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En soldar por forja la dispersión de los óxidos en el interfaz de las piezas de trabajo es incierto y no permite crecer vínculos completos interatómicos. Sin embargo en soldar por fusión, el metal de soldar producido es tan fuerte y se prevé extremadamente buena protección por la cubierta formada durante el proceso de soldar.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Seguridad por 100% Rayos X: </w:t>
      </w:r>
    </w:p>
    <w:p w:rsidR="00897173" w:rsidRPr="00516060" w:rsidRDefault="00897173" w:rsidP="00F77641">
      <w:pPr>
        <w:pStyle w:val="Default"/>
        <w:numPr>
          <w:ilvl w:val="0"/>
          <w:numId w:val="4"/>
        </w:numPr>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El proceso de soldar por fusión facilita establecer la calidad de las uniones soldadas por 100% rayos X de todas las uniones principales, incluso la de cabeza con la cáscara.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Seguridad Por Mejor Material: </w:t>
      </w:r>
    </w:p>
    <w:p w:rsidR="00897173" w:rsidRPr="00516060" w:rsidRDefault="00897173" w:rsidP="00F77641">
      <w:pPr>
        <w:pStyle w:val="Default"/>
        <w:numPr>
          <w:ilvl w:val="0"/>
          <w:numId w:val="4"/>
        </w:numPr>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Los cilindros deberán estar fabricados por material ASTM A516Gr.70.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Seguridad Por Tecnología: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Deberán presentar copia de patente de fabricación reconocida “United States Patent &amp; Trademarks”. </w:t>
      </w:r>
    </w:p>
    <w:p w:rsidR="00897173" w:rsidRPr="00516060" w:rsidRDefault="00897173" w:rsidP="00F77641">
      <w:pPr>
        <w:pStyle w:val="Default"/>
        <w:numPr>
          <w:ilvl w:val="0"/>
          <w:numId w:val="4"/>
        </w:numPr>
        <w:spacing w:after="26"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Diseño y fabricación aprobado Departamento de Transportación (DOT) EEUU. </w:t>
      </w:r>
    </w:p>
    <w:p w:rsidR="00897173" w:rsidRPr="00516060" w:rsidRDefault="00897173" w:rsidP="00F77641">
      <w:pPr>
        <w:pStyle w:val="Default"/>
        <w:numPr>
          <w:ilvl w:val="0"/>
          <w:numId w:val="4"/>
        </w:numPr>
        <w:spacing w:after="26"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Numero de aprobación de DOT. Inspección 9. La recertificación de los cilindros deberán cumplir con la periodicidad mínima requerida por el departamento de transportación (DOT) EEUU. </w:t>
      </w:r>
    </w:p>
    <w:p w:rsidR="00897173" w:rsidRPr="00516060" w:rsidRDefault="00897173" w:rsidP="00F77641">
      <w:pPr>
        <w:pStyle w:val="Default"/>
        <w:numPr>
          <w:ilvl w:val="0"/>
          <w:numId w:val="4"/>
        </w:numPr>
        <w:spacing w:after="24"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Para el cuerpo del cilindro, recertificación cada 5 años, para todos los dispositivos. </w:t>
      </w:r>
    </w:p>
    <w:p w:rsidR="00897173" w:rsidRPr="00516060" w:rsidRDefault="00897173" w:rsidP="00F77641">
      <w:pPr>
        <w:pStyle w:val="Default"/>
        <w:numPr>
          <w:ilvl w:val="0"/>
          <w:numId w:val="4"/>
        </w:numPr>
        <w:spacing w:after="24"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Pressure relilef devices cada 2 años. </w:t>
      </w:r>
    </w:p>
    <w:p w:rsidR="00897173" w:rsidRPr="00516060" w:rsidRDefault="00897173" w:rsidP="00F77641">
      <w:pPr>
        <w:pStyle w:val="Default"/>
        <w:numPr>
          <w:ilvl w:val="0"/>
          <w:numId w:val="4"/>
        </w:numPr>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Los cilindros vacíos deberán ser inspeccionados el cuerpo, las válvulas, a través de cámaras interiores la presión de aire detectar cualquier fuga antes de cargarse nuevamente.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7. Ningún cilindro debe ser golpeado, soldado, remendado, utilizar madera para fijar capuchón. </w:t>
      </w:r>
    </w:p>
    <w:p w:rsidR="00897173" w:rsidRPr="00516060" w:rsidRDefault="00897173" w:rsidP="00516060">
      <w:pPr>
        <w:pStyle w:val="Default"/>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8. Los cilindros deberán entregarse limpios y libres de </w:t>
      </w:r>
      <w:r w:rsidR="00742AB9" w:rsidRPr="00516060">
        <w:rPr>
          <w:rFonts w:asciiTheme="minorHAnsi" w:hAnsiTheme="minorHAnsi" w:cstheme="minorHAnsi"/>
          <w:sz w:val="20"/>
          <w:szCs w:val="20"/>
          <w:lang w:val="es-ES"/>
        </w:rPr>
        <w:t>óxido</w:t>
      </w:r>
      <w:r w:rsidRPr="00516060">
        <w:rPr>
          <w:rFonts w:asciiTheme="minorHAnsi" w:hAnsiTheme="minorHAnsi" w:cstheme="minorHAnsi"/>
          <w:sz w:val="20"/>
          <w:szCs w:val="20"/>
          <w:lang w:val="es-ES"/>
        </w:rPr>
        <w:t xml:space="preserve"> en partes internas y externas, y los caparazones de las válvulas en buen estado. Solo se recibirán cilindros de 20 años de antigüedad de fabricación, el proveedor deberá entregar certificación de agencias independientes de inspecciones a la planta de </w:t>
      </w:r>
      <w:r w:rsidR="00742AB9" w:rsidRPr="00516060">
        <w:rPr>
          <w:rFonts w:asciiTheme="minorHAnsi" w:hAnsiTheme="minorHAnsi" w:cstheme="minorHAnsi"/>
          <w:sz w:val="20"/>
          <w:szCs w:val="20"/>
          <w:lang w:val="es-ES"/>
        </w:rPr>
        <w:t>re envasado</w:t>
      </w:r>
      <w:r w:rsidRPr="00516060">
        <w:rPr>
          <w:rFonts w:asciiTheme="minorHAnsi" w:hAnsiTheme="minorHAnsi" w:cstheme="minorHAnsi"/>
          <w:sz w:val="20"/>
          <w:szCs w:val="20"/>
          <w:lang w:val="es-ES"/>
        </w:rPr>
        <w:t xml:space="preserve">, toda válvula que se encuentre en mal estado deberá de ser cambiada, los cilindros que no tienen las condiciones de seguridad no serán recibidos.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Si el cilindro o las válvulas son encontrados con cualquier irregularidad por pequeña que sea, defecto, vicio oculto o no cumple con las especificaciones requeridas se notificará al proveedor teniendo la obligación de retirar los contenedores en cuestión en un plazo no mayor a 7 días hábiles.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9. Cada uno de los cilindros deberá ser suministrado con el capuchón de las válvulas.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10. Todos los contenedores y válvulas deberán de ser del tipo aprobado por el instituto de cloro (The Chlorine Institute, Inc.) y deberá cumplir con las especificaciones y regulaciones del Departamento de Transporte USA (Departament Of Transportation–DOT). El proveedor deberá tener instalaciones para la inspección, limpieza, pruebas y llenado de cilindros.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11. Los cilindros de cloro liquido son fabricados de acero ASTM A516Gr.70 sin costura, deberán tener estampado cada cilindro en el metal, numero de especificación, </w:t>
      </w:r>
      <w:r w:rsidR="00742AB9" w:rsidRPr="00516060">
        <w:rPr>
          <w:rFonts w:asciiTheme="minorHAnsi" w:hAnsiTheme="minorHAnsi" w:cstheme="minorHAnsi"/>
          <w:sz w:val="20"/>
          <w:szCs w:val="20"/>
          <w:lang w:val="es-ES"/>
        </w:rPr>
        <w:t>número</w:t>
      </w:r>
      <w:r w:rsidRPr="00516060">
        <w:rPr>
          <w:rFonts w:asciiTheme="minorHAnsi" w:hAnsiTheme="minorHAnsi" w:cstheme="minorHAnsi"/>
          <w:sz w:val="20"/>
          <w:szCs w:val="20"/>
          <w:lang w:val="es-ES"/>
        </w:rPr>
        <w:t xml:space="preserve"> de serie, símbolo identificación, peso bruto original, marca del inspector oficial y fecha de prueba hidrostática.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El no presentar u ocultar cualquiera de estas marcas será motivo de rechazo.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12. Los cilindros solo se abrirán con la válvula de cuadro especial para abrir el cilindro (Cylinder Wrench), usando la fuerza de una persona, de no poder abrirse el cilindro se regresara al proveedor.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13. “El Proveedor” deberá incluir empaques de plomo extras (por cada cilindro entregado), para los cilindros de 68.1 Kg. en cada entrega.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14. El cloro suministrado deberán contar con el registro (NSF/ANSI Standard 60 drinking water treatment Chemicals) 60 para el uso de agua potable. </w:t>
      </w:r>
    </w:p>
    <w:p w:rsidR="00897173" w:rsidRPr="007C2A9F" w:rsidRDefault="00897173" w:rsidP="00F77641">
      <w:pPr>
        <w:pStyle w:val="Default"/>
        <w:spacing w:line="276" w:lineRule="auto"/>
        <w:jc w:val="both"/>
        <w:rPr>
          <w:rFonts w:ascii="Century Gothic" w:hAnsi="Century Gothic"/>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color w:val="auto"/>
          <w:sz w:val="20"/>
          <w:szCs w:val="20"/>
          <w:lang w:val="es-ES"/>
        </w:rPr>
      </w:pPr>
      <w:r w:rsidRPr="007C2A9F">
        <w:rPr>
          <w:rFonts w:ascii="Century Gothic" w:hAnsi="Century Gothic"/>
          <w:color w:val="auto"/>
          <w:sz w:val="20"/>
          <w:szCs w:val="20"/>
          <w:lang w:val="es-ES"/>
        </w:rPr>
        <w:t>15</w:t>
      </w:r>
      <w:r w:rsidRPr="00516060">
        <w:rPr>
          <w:rFonts w:asciiTheme="minorHAnsi" w:hAnsiTheme="minorHAnsi" w:cstheme="minorHAnsi"/>
          <w:color w:val="auto"/>
          <w:sz w:val="20"/>
          <w:szCs w:val="20"/>
          <w:lang w:val="es-ES"/>
        </w:rPr>
        <w:t xml:space="preserve">. “El Proveedor” deberá entregar una carta del fabricante del producto donde indique la relación comercial y se haga responsable del suministro que le proporcionará. </w:t>
      </w:r>
    </w:p>
    <w:p w:rsidR="00897173" w:rsidRPr="00516060" w:rsidRDefault="00897173" w:rsidP="00F77641">
      <w:pPr>
        <w:pStyle w:val="Default"/>
        <w:spacing w:line="276" w:lineRule="auto"/>
        <w:ind w:right="-234"/>
        <w:jc w:val="both"/>
        <w:rPr>
          <w:rFonts w:asciiTheme="minorHAnsi" w:hAnsiTheme="minorHAnsi" w:cstheme="minorHAnsi"/>
          <w:color w:val="auto"/>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color w:val="auto"/>
          <w:sz w:val="20"/>
          <w:szCs w:val="20"/>
          <w:lang w:val="es-ES"/>
        </w:rPr>
      </w:pPr>
      <w:r w:rsidRPr="00516060">
        <w:rPr>
          <w:rFonts w:asciiTheme="minorHAnsi" w:hAnsiTheme="minorHAnsi" w:cstheme="minorHAnsi"/>
          <w:color w:val="auto"/>
          <w:sz w:val="20"/>
          <w:szCs w:val="20"/>
          <w:lang w:val="es-ES"/>
        </w:rPr>
        <w:t xml:space="preserve">16. “El Proveedor” deberá acreditar con documentos oficiales que, el personal que realice el proceso de carga y descarga (entrega-recepción) de los cilindros de cloro gas, tiene capacitación y adiestramiento en materia de seguridad del uso manejo y atención de emergencias del producto y en caso de presentarse alguna emergencia apoyar a este Organismo bajo plan de ayuda mutua.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17. Presentar listado y demostrar que el equipo de protección personal, así como en el equipo de seguridad para atención de emergencia, está en buen estado y está apto y lo utiliza.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18. El equipo de transporte para la entrega del producto deberá estar en buen estado de llantas, mecánicamente y este cuente con plataforma con “medias lunas” abatibles, además deberá contar con el equipo de Seguridad para sujetar los tanques de cloro (cadenas, Burros de Acero) </w:t>
      </w:r>
    </w:p>
    <w:p w:rsidR="00897173" w:rsidRPr="00516060" w:rsidRDefault="00897173" w:rsidP="00516060">
      <w:pPr>
        <w:pStyle w:val="Default"/>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19. El proveedor de cloro deberá ser responsable del transporte de los cilindros, en lugar fresco, alejado de tuberías de vapor, o cualquier otra fuente de calor.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20. Es ilegal el transporte de cilindros de cloro fugando o transportar cilindros que han sido expuestos al fuego.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21. “El Proveedor” deberá entregar todos los cilindros de cloro debidamente etiquetados con la siguiente información: número de serie, peso bruto, tara, peso neto, fecha de la última prueba hidrostática, fecha de llenado y estatus del cilindro (vacío, en uso o lleno). No se permitirá la entrega del producto en Plantas por falta de etiqueta o que ésta este dañada.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22. “El Proveedor” en cada entrega de producto deberá cumplir y proporcionar la documentación siguiente: </w:t>
      </w:r>
    </w:p>
    <w:p w:rsidR="00897173" w:rsidRPr="00516060" w:rsidRDefault="00897173" w:rsidP="00F77641">
      <w:pPr>
        <w:pStyle w:val="Default"/>
        <w:numPr>
          <w:ilvl w:val="0"/>
          <w:numId w:val="4"/>
        </w:numPr>
        <w:spacing w:after="26"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Carta porte o guía de embarque del transportista. </w:t>
      </w:r>
    </w:p>
    <w:p w:rsidR="00897173" w:rsidRPr="00516060" w:rsidRDefault="00897173" w:rsidP="00F77641">
      <w:pPr>
        <w:pStyle w:val="Default"/>
        <w:numPr>
          <w:ilvl w:val="0"/>
          <w:numId w:val="4"/>
        </w:numPr>
        <w:spacing w:after="26"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Remisión del fabricante del producto deberá estar debidamente Foliada con relación de cilindros con número de serie y capacidad y el número de lote. </w:t>
      </w:r>
    </w:p>
    <w:p w:rsidR="00897173" w:rsidRPr="00516060" w:rsidRDefault="00897173" w:rsidP="00F77641">
      <w:pPr>
        <w:pStyle w:val="Default"/>
        <w:numPr>
          <w:ilvl w:val="0"/>
          <w:numId w:val="4"/>
        </w:numPr>
        <w:spacing w:after="26"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Hojas de seguridad del producto. </w:t>
      </w:r>
    </w:p>
    <w:p w:rsidR="00897173" w:rsidRPr="00516060" w:rsidRDefault="00897173" w:rsidP="00F77641">
      <w:pPr>
        <w:pStyle w:val="Default"/>
        <w:numPr>
          <w:ilvl w:val="0"/>
          <w:numId w:val="4"/>
        </w:numPr>
        <w:spacing w:after="26"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Certificado de calidad que deberá contener </w:t>
      </w:r>
      <w:r w:rsidR="00742AB9" w:rsidRPr="00516060">
        <w:rPr>
          <w:rFonts w:asciiTheme="minorHAnsi" w:hAnsiTheme="minorHAnsi" w:cstheme="minorHAnsi"/>
          <w:sz w:val="20"/>
          <w:szCs w:val="20"/>
          <w:lang w:val="es-ES"/>
        </w:rPr>
        <w:t>número</w:t>
      </w:r>
      <w:r w:rsidRPr="00516060">
        <w:rPr>
          <w:rFonts w:asciiTheme="minorHAnsi" w:hAnsiTheme="minorHAnsi" w:cstheme="minorHAnsi"/>
          <w:sz w:val="20"/>
          <w:szCs w:val="20"/>
          <w:lang w:val="es-ES"/>
        </w:rPr>
        <w:t xml:space="preserve"> de embarque, nombre y firma del responsable del análisis y demás datos según especificaciones técnicas. </w:t>
      </w:r>
    </w:p>
    <w:p w:rsidR="00897173" w:rsidRPr="00516060" w:rsidRDefault="00897173" w:rsidP="00F77641">
      <w:pPr>
        <w:pStyle w:val="Default"/>
        <w:numPr>
          <w:ilvl w:val="0"/>
          <w:numId w:val="4"/>
        </w:numPr>
        <w:spacing w:after="26"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Reporte de última prueba hidrostática de cada cilindro, incluyendo sus accesorios (válvulas y dispositivos de seguridad), mostrando los resultados de esta prueba y sus recomendaciones. </w:t>
      </w:r>
    </w:p>
    <w:p w:rsidR="00897173" w:rsidRPr="00516060" w:rsidRDefault="00897173" w:rsidP="00F77641">
      <w:pPr>
        <w:pStyle w:val="Default"/>
        <w:numPr>
          <w:ilvl w:val="0"/>
          <w:numId w:val="4"/>
        </w:numPr>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Demostrar y acreditar con documentos oficiales que el personal que realizara el transporte, carga y descarga tiene capacitación y adiestramiento actualizado, en materia de seguridad del uso y manejo y atención de emergencias para el producto. </w:t>
      </w:r>
    </w:p>
    <w:p w:rsidR="00F77641" w:rsidRDefault="00F77641" w:rsidP="00F77641">
      <w:pPr>
        <w:pStyle w:val="Default"/>
        <w:spacing w:line="276" w:lineRule="auto"/>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23. “El Proveedor” será responsable de las fugas del producto, durante su almacenamiento y manejo, si estas se originan por un mal mantenimiento y estado de los cilindros y sus accesorios; y de presentarse tal situación, “El Proveedor” deberá cubrir los daños ocasionados.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24. “El Proveedor” estará obligado a proporcionar asesoría, cursos de capacitación y adiestramiento en la materia de seguridad del uso, manejo y atención de emergencia durante la vigencia del contrato, para personal de este Organismo que tiene injerencia en el manejo del producto.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25. En caso de que el cloro o contenedor no reúna las condiciones químicas, físicas o los requerimientos estándares especificados en las bases de licitación, El proveedor deberá reponer el producto (cloro) o contenedor en un plazo de 5 días hábiles siguientes a la fecha de la notificación por parte del Departamento de Compras, las notificaciones podrán hacerse mediante comunicados vía telefónica, vía fax o por escrito. Hasta en tanto no se reponga el producto respectivo, el proveedor no podrá iniciar el trámite para el pago de la factura correspondiente hasta que el pedido detallado en la propuesta quede totalmente surtido, de acuerdo a las especificaciones solicitadas; en caso de haberse iniciado, este se suspenderá y en caso de que el pedido ya se hubiera pagado la COMISIÓN procederá a realizar y determinar los ajustes </w:t>
      </w:r>
      <w:r w:rsidR="00742AB9" w:rsidRPr="00516060">
        <w:rPr>
          <w:rFonts w:asciiTheme="minorHAnsi" w:hAnsiTheme="minorHAnsi" w:cstheme="minorHAnsi"/>
          <w:sz w:val="20"/>
          <w:szCs w:val="20"/>
          <w:lang w:val="es-ES"/>
        </w:rPr>
        <w:t>o</w:t>
      </w:r>
      <w:r w:rsidRPr="00516060">
        <w:rPr>
          <w:rFonts w:asciiTheme="minorHAnsi" w:hAnsiTheme="minorHAnsi" w:cstheme="minorHAnsi"/>
          <w:sz w:val="20"/>
          <w:szCs w:val="20"/>
          <w:lang w:val="es-ES"/>
        </w:rPr>
        <w:t xml:space="preserve"> retenciones que procedan.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26. El proveedor deberá de contar con un seguro de Responsabilidad Civil para el transporte de materiales peligrosos, Vías generales de comunicación y protección al medio ambiente, daño a terceros.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27. El proveedor será responsable de que la persona asignada para transportar los cilindros en cuestión cuente con Licencia Tipo “E” para transporte de materiales peligrosos expedida por la Secretaria de Comunicación y Transporte. Así como el comprobante de capacitación para el manejo de tracto camiones autorizada por la Secretaria de Comunicación y Transporte.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28. Previo a la firma de contrato el proveedor adjudicado deberá entregar relación de cilindros en el que se indique el número de serie, fecha de adquisición que se asignarán a Comisión Estatal de Servicios Públicos de Tecate.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29. El proveedor deberá entregar periódicamente a la Subdirección Técnica, el reporte de mantenimiento(s) que se le efectúen a los cilindros así como reporte de pruebas hidrostáticas.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30. El proveedor deberá entregar rutas autorizadas de transporte del cloro gas desde la salida de la planta hasta su punto de entrega.</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31. El proveedor deberá dar al menos un curso de capacitación para el personal de la COMISION sobre manejo seguro de cloro por un instructor certificado, para lo cual dará constancias de la capacitación que puedan ser exhibidas ante autoridades mexicanas como evidencia de capacitación. </w:t>
      </w:r>
    </w:p>
    <w:p w:rsidR="00897173" w:rsidRPr="00516060" w:rsidRDefault="00897173" w:rsidP="00F77641">
      <w:pPr>
        <w:pStyle w:val="Default"/>
        <w:spacing w:line="276" w:lineRule="auto"/>
        <w:ind w:right="-234"/>
        <w:jc w:val="both"/>
        <w:rPr>
          <w:rFonts w:asciiTheme="minorHAnsi" w:hAnsiTheme="minorHAnsi" w:cstheme="minorHAnsi"/>
          <w:sz w:val="20"/>
          <w:szCs w:val="20"/>
          <w:lang w:val="es-ES"/>
        </w:rPr>
      </w:pPr>
    </w:p>
    <w:p w:rsidR="00812BD4" w:rsidRDefault="00897173" w:rsidP="00F77641">
      <w:pPr>
        <w:pStyle w:val="Default"/>
        <w:spacing w:line="276" w:lineRule="auto"/>
        <w:ind w:right="-234"/>
        <w:jc w:val="both"/>
        <w:rPr>
          <w:rFonts w:asciiTheme="minorHAnsi" w:hAnsiTheme="minorHAnsi" w:cstheme="minorHAnsi"/>
          <w:sz w:val="20"/>
          <w:szCs w:val="20"/>
          <w:lang w:val="es-ES"/>
        </w:rPr>
      </w:pPr>
      <w:r w:rsidRPr="00516060">
        <w:rPr>
          <w:rFonts w:asciiTheme="minorHAnsi" w:hAnsiTheme="minorHAnsi" w:cstheme="minorHAnsi"/>
          <w:sz w:val="20"/>
          <w:szCs w:val="20"/>
          <w:lang w:val="es-ES"/>
        </w:rPr>
        <w:t xml:space="preserve">32. El proveedor deberá realizar al menos una auditoria al año de las condiciones de seguridad en el manejo de cloro y emitirá un documento de dicha auditoria con conclusiones y recomendaciones para la CESPTE, transportista y proveedor. </w:t>
      </w:r>
    </w:p>
    <w:p w:rsidR="00114189" w:rsidRDefault="00114189" w:rsidP="00516060">
      <w:pPr>
        <w:pStyle w:val="Default"/>
        <w:ind w:right="-234"/>
        <w:jc w:val="both"/>
        <w:rPr>
          <w:rFonts w:asciiTheme="minorHAnsi" w:hAnsiTheme="minorHAnsi" w:cstheme="minorHAnsi"/>
          <w:sz w:val="20"/>
          <w:szCs w:val="20"/>
          <w:lang w:val="es-ES"/>
        </w:rPr>
      </w:pPr>
    </w:p>
    <w:p w:rsidR="00114189" w:rsidRDefault="00114189" w:rsidP="00516060">
      <w:pPr>
        <w:pStyle w:val="Default"/>
        <w:ind w:right="-234"/>
        <w:jc w:val="both"/>
        <w:rPr>
          <w:rFonts w:asciiTheme="minorHAnsi" w:hAnsiTheme="minorHAnsi" w:cstheme="minorHAnsi"/>
          <w:sz w:val="20"/>
          <w:szCs w:val="20"/>
          <w:lang w:val="es-ES"/>
        </w:rPr>
      </w:pPr>
    </w:p>
    <w:p w:rsidR="00F77641" w:rsidRDefault="00F77641" w:rsidP="00516060">
      <w:pPr>
        <w:pStyle w:val="Default"/>
        <w:ind w:right="-234"/>
        <w:jc w:val="both"/>
        <w:rPr>
          <w:rFonts w:asciiTheme="minorHAnsi" w:hAnsiTheme="minorHAnsi" w:cstheme="minorHAnsi"/>
          <w:sz w:val="20"/>
          <w:szCs w:val="20"/>
          <w:lang w:val="es-ES"/>
        </w:rPr>
      </w:pPr>
    </w:p>
    <w:p w:rsidR="00F77641" w:rsidRDefault="00F77641" w:rsidP="00516060">
      <w:pPr>
        <w:pStyle w:val="Default"/>
        <w:ind w:right="-234"/>
        <w:jc w:val="both"/>
        <w:rPr>
          <w:rFonts w:asciiTheme="minorHAnsi" w:hAnsiTheme="minorHAnsi" w:cstheme="minorHAnsi"/>
          <w:sz w:val="20"/>
          <w:szCs w:val="20"/>
          <w:lang w:val="es-ES"/>
        </w:rPr>
      </w:pPr>
    </w:p>
    <w:p w:rsidR="00F77641" w:rsidRDefault="00F77641" w:rsidP="00516060">
      <w:pPr>
        <w:pStyle w:val="Default"/>
        <w:ind w:right="-234"/>
        <w:jc w:val="both"/>
        <w:rPr>
          <w:rFonts w:asciiTheme="minorHAnsi" w:hAnsiTheme="minorHAnsi" w:cstheme="minorHAnsi"/>
          <w:sz w:val="20"/>
          <w:szCs w:val="20"/>
          <w:lang w:val="es-ES"/>
        </w:rPr>
      </w:pPr>
    </w:p>
    <w:p w:rsidR="00F77641" w:rsidRDefault="00F77641" w:rsidP="00516060">
      <w:pPr>
        <w:pStyle w:val="Default"/>
        <w:ind w:right="-234"/>
        <w:jc w:val="both"/>
        <w:rPr>
          <w:rFonts w:asciiTheme="minorHAnsi" w:hAnsiTheme="minorHAnsi" w:cstheme="minorHAnsi"/>
          <w:sz w:val="20"/>
          <w:szCs w:val="20"/>
          <w:lang w:val="es-ES"/>
        </w:rPr>
      </w:pPr>
    </w:p>
    <w:p w:rsidR="00F77641" w:rsidRDefault="00F77641" w:rsidP="00516060">
      <w:pPr>
        <w:pStyle w:val="Default"/>
        <w:ind w:right="-234"/>
        <w:jc w:val="both"/>
        <w:rPr>
          <w:rFonts w:asciiTheme="minorHAnsi" w:hAnsiTheme="minorHAnsi" w:cstheme="minorHAnsi"/>
          <w:sz w:val="20"/>
          <w:szCs w:val="20"/>
          <w:lang w:val="es-ES"/>
        </w:rPr>
      </w:pPr>
    </w:p>
    <w:p w:rsidR="00F77641" w:rsidRDefault="00F77641" w:rsidP="00516060">
      <w:pPr>
        <w:pStyle w:val="Default"/>
        <w:ind w:right="-234"/>
        <w:jc w:val="both"/>
        <w:rPr>
          <w:rFonts w:asciiTheme="minorHAnsi" w:hAnsiTheme="minorHAnsi" w:cstheme="minorHAnsi"/>
          <w:sz w:val="20"/>
          <w:szCs w:val="20"/>
          <w:lang w:val="es-ES"/>
        </w:rPr>
      </w:pPr>
    </w:p>
    <w:p w:rsidR="00F77641" w:rsidRDefault="00F77641" w:rsidP="00516060">
      <w:pPr>
        <w:pStyle w:val="Default"/>
        <w:ind w:right="-234"/>
        <w:jc w:val="both"/>
        <w:rPr>
          <w:rFonts w:asciiTheme="minorHAnsi" w:hAnsiTheme="minorHAnsi" w:cstheme="minorHAnsi"/>
          <w:sz w:val="20"/>
          <w:szCs w:val="20"/>
          <w:lang w:val="es-ES"/>
        </w:rPr>
      </w:pPr>
    </w:p>
    <w:p w:rsidR="00114189" w:rsidRPr="00114189" w:rsidRDefault="00114189" w:rsidP="00114189">
      <w:pPr>
        <w:jc w:val="center"/>
        <w:rPr>
          <w:rFonts w:asciiTheme="minorHAnsi" w:hAnsiTheme="minorHAnsi" w:cstheme="minorHAnsi"/>
          <w:b/>
          <w:bCs/>
          <w:sz w:val="28"/>
          <w:szCs w:val="28"/>
          <w:lang w:val="es-MX" w:eastAsia="es-MX"/>
        </w:rPr>
      </w:pPr>
      <w:r w:rsidRPr="00114189">
        <w:rPr>
          <w:rFonts w:asciiTheme="minorHAnsi" w:hAnsiTheme="minorHAnsi" w:cstheme="minorHAnsi"/>
          <w:b/>
          <w:bCs/>
          <w:sz w:val="28"/>
          <w:szCs w:val="28"/>
          <w:lang w:val="es-MX" w:eastAsia="es-MX"/>
        </w:rPr>
        <w:t>PLAN DE ENTRE</w:t>
      </w:r>
      <w:r>
        <w:rPr>
          <w:rFonts w:asciiTheme="minorHAnsi" w:hAnsiTheme="minorHAnsi" w:cstheme="minorHAnsi"/>
          <w:b/>
          <w:bCs/>
          <w:sz w:val="28"/>
          <w:szCs w:val="28"/>
          <w:lang w:val="es-MX" w:eastAsia="es-MX"/>
        </w:rPr>
        <w:t>GA SUSTANCIAS QUIMICAS • CESPTE</w:t>
      </w:r>
    </w:p>
    <w:tbl>
      <w:tblPr>
        <w:tblW w:w="9831" w:type="dxa"/>
        <w:tblCellMar>
          <w:left w:w="70" w:type="dxa"/>
          <w:right w:w="70" w:type="dxa"/>
        </w:tblCellMar>
        <w:tblLook w:val="04A0" w:firstRow="1" w:lastRow="0" w:firstColumn="1" w:lastColumn="0" w:noHBand="0" w:noVBand="1"/>
      </w:tblPr>
      <w:tblGrid>
        <w:gridCol w:w="1184"/>
        <w:gridCol w:w="1600"/>
        <w:gridCol w:w="920"/>
        <w:gridCol w:w="1420"/>
        <w:gridCol w:w="520"/>
        <w:gridCol w:w="711"/>
        <w:gridCol w:w="780"/>
        <w:gridCol w:w="616"/>
        <w:gridCol w:w="760"/>
        <w:gridCol w:w="700"/>
        <w:gridCol w:w="620"/>
      </w:tblGrid>
      <w:tr w:rsidR="00114189" w:rsidRPr="00114189" w:rsidTr="00F77641">
        <w:trPr>
          <w:trHeight w:val="368"/>
        </w:trPr>
        <w:tc>
          <w:tcPr>
            <w:tcW w:w="1184" w:type="dxa"/>
            <w:tcBorders>
              <w:top w:val="single" w:sz="8" w:space="0" w:color="auto"/>
              <w:left w:val="single" w:sz="8" w:space="0" w:color="auto"/>
              <w:bottom w:val="nil"/>
              <w:right w:val="single" w:sz="4" w:space="0" w:color="auto"/>
            </w:tcBorders>
            <w:shd w:val="clear" w:color="000000" w:fill="F8CBAD"/>
            <w:noWrap/>
            <w:vAlign w:val="center"/>
            <w:hideMark/>
          </w:tcPr>
          <w:p w:rsidR="00114189" w:rsidRPr="00114189" w:rsidRDefault="00114189" w:rsidP="00114189">
            <w:pPr>
              <w:jc w:val="center"/>
              <w:rPr>
                <w:rFonts w:ascii="Calibri" w:hAnsi="Calibri" w:cs="Calibri"/>
                <w:b/>
                <w:bCs/>
                <w:sz w:val="16"/>
                <w:szCs w:val="16"/>
                <w:lang w:val="es-MX" w:eastAsia="es-MX"/>
              </w:rPr>
            </w:pPr>
            <w:r w:rsidRPr="00114189">
              <w:rPr>
                <w:rFonts w:ascii="Calibri" w:hAnsi="Calibri" w:cs="Calibri"/>
                <w:b/>
                <w:bCs/>
                <w:sz w:val="16"/>
                <w:szCs w:val="16"/>
                <w:lang w:val="es-MX" w:eastAsia="es-MX"/>
              </w:rPr>
              <w:t>AREA</w:t>
            </w:r>
          </w:p>
        </w:tc>
        <w:tc>
          <w:tcPr>
            <w:tcW w:w="1600" w:type="dxa"/>
            <w:tcBorders>
              <w:top w:val="single" w:sz="8" w:space="0" w:color="auto"/>
              <w:left w:val="nil"/>
              <w:bottom w:val="nil"/>
              <w:right w:val="single" w:sz="4" w:space="0" w:color="auto"/>
            </w:tcBorders>
            <w:shd w:val="clear" w:color="000000" w:fill="F8CBAD"/>
            <w:noWrap/>
            <w:vAlign w:val="center"/>
            <w:hideMark/>
          </w:tcPr>
          <w:p w:rsidR="00114189" w:rsidRPr="00114189" w:rsidRDefault="00114189" w:rsidP="00114189">
            <w:pPr>
              <w:jc w:val="center"/>
              <w:rPr>
                <w:rFonts w:ascii="Calibri" w:hAnsi="Calibri" w:cs="Calibri"/>
                <w:b/>
                <w:bCs/>
                <w:sz w:val="16"/>
                <w:szCs w:val="16"/>
                <w:lang w:val="es-MX" w:eastAsia="es-MX"/>
              </w:rPr>
            </w:pPr>
            <w:r w:rsidRPr="00114189">
              <w:rPr>
                <w:rFonts w:ascii="Calibri" w:hAnsi="Calibri" w:cs="Calibri"/>
                <w:b/>
                <w:bCs/>
                <w:sz w:val="16"/>
                <w:szCs w:val="16"/>
                <w:lang w:val="es-MX" w:eastAsia="es-MX"/>
              </w:rPr>
              <w:t xml:space="preserve">CONCEPTO </w:t>
            </w:r>
          </w:p>
        </w:tc>
        <w:tc>
          <w:tcPr>
            <w:tcW w:w="920" w:type="dxa"/>
            <w:tcBorders>
              <w:top w:val="single" w:sz="8" w:space="0" w:color="auto"/>
              <w:left w:val="nil"/>
              <w:bottom w:val="nil"/>
              <w:right w:val="single" w:sz="4" w:space="0" w:color="auto"/>
            </w:tcBorders>
            <w:shd w:val="clear" w:color="000000" w:fill="F8CBAD"/>
            <w:noWrap/>
            <w:vAlign w:val="center"/>
            <w:hideMark/>
          </w:tcPr>
          <w:p w:rsidR="00114189" w:rsidRPr="00114189" w:rsidRDefault="00114189" w:rsidP="00114189">
            <w:pPr>
              <w:jc w:val="center"/>
              <w:rPr>
                <w:rFonts w:ascii="Calibri" w:hAnsi="Calibri" w:cs="Calibri"/>
                <w:b/>
                <w:bCs/>
                <w:sz w:val="16"/>
                <w:szCs w:val="16"/>
                <w:lang w:val="es-MX" w:eastAsia="es-MX"/>
              </w:rPr>
            </w:pPr>
            <w:r w:rsidRPr="00114189">
              <w:rPr>
                <w:rFonts w:ascii="Calibri" w:hAnsi="Calibri" w:cs="Calibri"/>
                <w:b/>
                <w:bCs/>
                <w:sz w:val="16"/>
                <w:szCs w:val="16"/>
                <w:lang w:val="es-MX" w:eastAsia="es-MX"/>
              </w:rPr>
              <w:t>UNIDAD</w:t>
            </w:r>
          </w:p>
        </w:tc>
        <w:tc>
          <w:tcPr>
            <w:tcW w:w="1420" w:type="dxa"/>
            <w:tcBorders>
              <w:top w:val="single" w:sz="8" w:space="0" w:color="auto"/>
              <w:left w:val="nil"/>
              <w:bottom w:val="nil"/>
              <w:right w:val="single" w:sz="4" w:space="0" w:color="auto"/>
            </w:tcBorders>
            <w:shd w:val="clear" w:color="000000" w:fill="F8CBAD"/>
            <w:noWrap/>
            <w:vAlign w:val="center"/>
            <w:hideMark/>
          </w:tcPr>
          <w:p w:rsidR="00114189" w:rsidRPr="00114189" w:rsidRDefault="00114189" w:rsidP="00114189">
            <w:pPr>
              <w:jc w:val="center"/>
              <w:rPr>
                <w:rFonts w:ascii="Calibri" w:hAnsi="Calibri" w:cs="Calibri"/>
                <w:b/>
                <w:bCs/>
                <w:sz w:val="16"/>
                <w:szCs w:val="16"/>
                <w:lang w:val="es-MX" w:eastAsia="es-MX"/>
              </w:rPr>
            </w:pPr>
            <w:r w:rsidRPr="00114189">
              <w:rPr>
                <w:rFonts w:ascii="Calibri" w:hAnsi="Calibri" w:cs="Calibri"/>
                <w:b/>
                <w:bCs/>
                <w:sz w:val="16"/>
                <w:szCs w:val="16"/>
                <w:lang w:val="es-MX" w:eastAsia="es-MX"/>
              </w:rPr>
              <w:t>PRESENTACION</w:t>
            </w:r>
          </w:p>
        </w:tc>
        <w:tc>
          <w:tcPr>
            <w:tcW w:w="520" w:type="dxa"/>
            <w:tcBorders>
              <w:top w:val="single" w:sz="8" w:space="0" w:color="auto"/>
              <w:left w:val="nil"/>
              <w:bottom w:val="nil"/>
              <w:right w:val="single" w:sz="4" w:space="0" w:color="auto"/>
            </w:tcBorders>
            <w:shd w:val="clear" w:color="000000" w:fill="F8CBAD"/>
            <w:noWrap/>
            <w:vAlign w:val="center"/>
            <w:hideMark/>
          </w:tcPr>
          <w:p w:rsidR="00114189" w:rsidRPr="00114189" w:rsidRDefault="00114189" w:rsidP="00114189">
            <w:pPr>
              <w:jc w:val="center"/>
              <w:rPr>
                <w:rFonts w:ascii="Calibri" w:hAnsi="Calibri" w:cs="Calibri"/>
                <w:b/>
                <w:bCs/>
                <w:sz w:val="16"/>
                <w:szCs w:val="16"/>
                <w:lang w:val="es-MX" w:eastAsia="es-MX"/>
              </w:rPr>
            </w:pPr>
            <w:r w:rsidRPr="00114189">
              <w:rPr>
                <w:rFonts w:ascii="Calibri" w:hAnsi="Calibri" w:cs="Calibri"/>
                <w:b/>
                <w:bCs/>
                <w:sz w:val="16"/>
                <w:szCs w:val="16"/>
                <w:lang w:val="es-MX" w:eastAsia="es-MX"/>
              </w:rPr>
              <w:t>JULIO</w:t>
            </w:r>
          </w:p>
        </w:tc>
        <w:tc>
          <w:tcPr>
            <w:tcW w:w="711" w:type="dxa"/>
            <w:tcBorders>
              <w:top w:val="single" w:sz="8" w:space="0" w:color="auto"/>
              <w:left w:val="nil"/>
              <w:bottom w:val="nil"/>
              <w:right w:val="single" w:sz="4" w:space="0" w:color="auto"/>
            </w:tcBorders>
            <w:shd w:val="clear" w:color="000000" w:fill="F8CBAD"/>
            <w:noWrap/>
            <w:vAlign w:val="center"/>
            <w:hideMark/>
          </w:tcPr>
          <w:p w:rsidR="00114189" w:rsidRPr="00114189" w:rsidRDefault="00114189" w:rsidP="00114189">
            <w:pPr>
              <w:jc w:val="center"/>
              <w:rPr>
                <w:rFonts w:ascii="Calibri" w:hAnsi="Calibri" w:cs="Calibri"/>
                <w:b/>
                <w:bCs/>
                <w:sz w:val="16"/>
                <w:szCs w:val="16"/>
                <w:lang w:val="es-MX" w:eastAsia="es-MX"/>
              </w:rPr>
            </w:pPr>
            <w:r w:rsidRPr="00114189">
              <w:rPr>
                <w:rFonts w:ascii="Calibri" w:hAnsi="Calibri" w:cs="Calibri"/>
                <w:b/>
                <w:bCs/>
                <w:sz w:val="16"/>
                <w:szCs w:val="16"/>
                <w:lang w:val="es-MX" w:eastAsia="es-MX"/>
              </w:rPr>
              <w:t>AGOSTO</w:t>
            </w:r>
          </w:p>
        </w:tc>
        <w:tc>
          <w:tcPr>
            <w:tcW w:w="780" w:type="dxa"/>
            <w:tcBorders>
              <w:top w:val="single" w:sz="8" w:space="0" w:color="auto"/>
              <w:left w:val="nil"/>
              <w:bottom w:val="nil"/>
              <w:right w:val="single" w:sz="4" w:space="0" w:color="auto"/>
            </w:tcBorders>
            <w:shd w:val="clear" w:color="000000" w:fill="F8CBAD"/>
            <w:noWrap/>
            <w:vAlign w:val="center"/>
            <w:hideMark/>
          </w:tcPr>
          <w:p w:rsidR="00114189" w:rsidRPr="00114189" w:rsidRDefault="00114189" w:rsidP="00114189">
            <w:pPr>
              <w:jc w:val="center"/>
              <w:rPr>
                <w:rFonts w:ascii="Calibri" w:hAnsi="Calibri" w:cs="Calibri"/>
                <w:b/>
                <w:bCs/>
                <w:sz w:val="12"/>
                <w:szCs w:val="12"/>
                <w:lang w:val="es-MX" w:eastAsia="es-MX"/>
              </w:rPr>
            </w:pPr>
            <w:r w:rsidRPr="00114189">
              <w:rPr>
                <w:rFonts w:ascii="Calibri" w:hAnsi="Calibri" w:cs="Calibri"/>
                <w:b/>
                <w:bCs/>
                <w:sz w:val="12"/>
                <w:szCs w:val="12"/>
                <w:lang w:val="es-MX" w:eastAsia="es-MX"/>
              </w:rPr>
              <w:t>SEPTIEMBRE</w:t>
            </w:r>
          </w:p>
        </w:tc>
        <w:tc>
          <w:tcPr>
            <w:tcW w:w="616" w:type="dxa"/>
            <w:tcBorders>
              <w:top w:val="single" w:sz="8" w:space="0" w:color="auto"/>
              <w:left w:val="nil"/>
              <w:bottom w:val="nil"/>
              <w:right w:val="single" w:sz="4" w:space="0" w:color="auto"/>
            </w:tcBorders>
            <w:shd w:val="clear" w:color="000000" w:fill="F8CBAD"/>
            <w:noWrap/>
            <w:vAlign w:val="center"/>
            <w:hideMark/>
          </w:tcPr>
          <w:p w:rsidR="00114189" w:rsidRPr="00114189" w:rsidRDefault="00114189" w:rsidP="00114189">
            <w:pPr>
              <w:jc w:val="center"/>
              <w:rPr>
                <w:rFonts w:ascii="Calibri" w:hAnsi="Calibri" w:cs="Calibri"/>
                <w:b/>
                <w:bCs/>
                <w:sz w:val="12"/>
                <w:szCs w:val="12"/>
                <w:lang w:val="es-MX" w:eastAsia="es-MX"/>
              </w:rPr>
            </w:pPr>
            <w:r w:rsidRPr="00114189">
              <w:rPr>
                <w:rFonts w:ascii="Calibri" w:hAnsi="Calibri" w:cs="Calibri"/>
                <w:b/>
                <w:bCs/>
                <w:sz w:val="12"/>
                <w:szCs w:val="12"/>
                <w:lang w:val="es-MX" w:eastAsia="es-MX"/>
              </w:rPr>
              <w:t>OCTUBRE</w:t>
            </w:r>
          </w:p>
        </w:tc>
        <w:tc>
          <w:tcPr>
            <w:tcW w:w="760" w:type="dxa"/>
            <w:tcBorders>
              <w:top w:val="single" w:sz="8" w:space="0" w:color="auto"/>
              <w:left w:val="nil"/>
              <w:bottom w:val="nil"/>
              <w:right w:val="single" w:sz="4" w:space="0" w:color="auto"/>
            </w:tcBorders>
            <w:shd w:val="clear" w:color="000000" w:fill="F8CBAD"/>
            <w:noWrap/>
            <w:vAlign w:val="center"/>
            <w:hideMark/>
          </w:tcPr>
          <w:p w:rsidR="00114189" w:rsidRPr="00114189" w:rsidRDefault="00114189" w:rsidP="00114189">
            <w:pPr>
              <w:jc w:val="center"/>
              <w:rPr>
                <w:rFonts w:ascii="Calibri" w:hAnsi="Calibri" w:cs="Calibri"/>
                <w:b/>
                <w:bCs/>
                <w:sz w:val="12"/>
                <w:szCs w:val="12"/>
                <w:lang w:val="es-MX" w:eastAsia="es-MX"/>
              </w:rPr>
            </w:pPr>
            <w:r w:rsidRPr="00114189">
              <w:rPr>
                <w:rFonts w:ascii="Calibri" w:hAnsi="Calibri" w:cs="Calibri"/>
                <w:b/>
                <w:bCs/>
                <w:sz w:val="12"/>
                <w:szCs w:val="12"/>
                <w:lang w:val="es-MX" w:eastAsia="es-MX"/>
              </w:rPr>
              <w:t>NOVIEMBRE</w:t>
            </w:r>
          </w:p>
        </w:tc>
        <w:tc>
          <w:tcPr>
            <w:tcW w:w="700" w:type="dxa"/>
            <w:tcBorders>
              <w:top w:val="single" w:sz="8" w:space="0" w:color="auto"/>
              <w:left w:val="nil"/>
              <w:bottom w:val="nil"/>
              <w:right w:val="single" w:sz="4" w:space="0" w:color="auto"/>
            </w:tcBorders>
            <w:shd w:val="clear" w:color="000000" w:fill="F8CBAD"/>
            <w:noWrap/>
            <w:vAlign w:val="center"/>
            <w:hideMark/>
          </w:tcPr>
          <w:p w:rsidR="00114189" w:rsidRPr="00114189" w:rsidRDefault="00114189" w:rsidP="00114189">
            <w:pPr>
              <w:jc w:val="center"/>
              <w:rPr>
                <w:rFonts w:ascii="Calibri" w:hAnsi="Calibri" w:cs="Calibri"/>
                <w:b/>
                <w:bCs/>
                <w:sz w:val="12"/>
                <w:szCs w:val="12"/>
                <w:lang w:val="es-MX" w:eastAsia="es-MX"/>
              </w:rPr>
            </w:pPr>
            <w:r w:rsidRPr="00114189">
              <w:rPr>
                <w:rFonts w:ascii="Calibri" w:hAnsi="Calibri" w:cs="Calibri"/>
                <w:b/>
                <w:bCs/>
                <w:sz w:val="12"/>
                <w:szCs w:val="12"/>
                <w:lang w:val="es-MX" w:eastAsia="es-MX"/>
              </w:rPr>
              <w:t>DICIEMBRE</w:t>
            </w:r>
          </w:p>
        </w:tc>
        <w:tc>
          <w:tcPr>
            <w:tcW w:w="620" w:type="dxa"/>
            <w:tcBorders>
              <w:top w:val="single" w:sz="8" w:space="0" w:color="auto"/>
              <w:left w:val="nil"/>
              <w:bottom w:val="nil"/>
              <w:right w:val="single" w:sz="8" w:space="0" w:color="auto"/>
            </w:tcBorders>
            <w:shd w:val="clear" w:color="000000" w:fill="F8CBAD"/>
            <w:noWrap/>
            <w:vAlign w:val="center"/>
            <w:hideMark/>
          </w:tcPr>
          <w:p w:rsidR="00114189" w:rsidRPr="00114189" w:rsidRDefault="00114189" w:rsidP="00114189">
            <w:pPr>
              <w:jc w:val="center"/>
              <w:rPr>
                <w:rFonts w:ascii="Calibri" w:hAnsi="Calibri" w:cs="Calibri"/>
                <w:b/>
                <w:bCs/>
                <w:sz w:val="16"/>
                <w:szCs w:val="16"/>
                <w:lang w:val="es-MX" w:eastAsia="es-MX"/>
              </w:rPr>
            </w:pPr>
            <w:r w:rsidRPr="00114189">
              <w:rPr>
                <w:rFonts w:ascii="Calibri" w:hAnsi="Calibri" w:cs="Calibri"/>
                <w:b/>
                <w:bCs/>
                <w:sz w:val="16"/>
                <w:szCs w:val="16"/>
                <w:lang w:val="es-MX" w:eastAsia="es-MX"/>
              </w:rPr>
              <w:t>TOTAL</w:t>
            </w:r>
          </w:p>
        </w:tc>
      </w:tr>
      <w:tr w:rsidR="00114189" w:rsidRPr="00114189" w:rsidTr="00114189">
        <w:trPr>
          <w:trHeight w:val="555"/>
        </w:trPr>
        <w:tc>
          <w:tcPr>
            <w:tcW w:w="1184" w:type="dxa"/>
            <w:vMerge w:val="restart"/>
            <w:tcBorders>
              <w:top w:val="single" w:sz="8" w:space="0" w:color="auto"/>
              <w:left w:val="single" w:sz="8" w:space="0" w:color="auto"/>
              <w:bottom w:val="nil"/>
              <w:right w:val="single" w:sz="8" w:space="0" w:color="auto"/>
            </w:tcBorders>
            <w:shd w:val="clear" w:color="auto" w:fill="auto"/>
            <w:noWrap/>
            <w:vAlign w:val="center"/>
            <w:hideMark/>
          </w:tcPr>
          <w:p w:rsidR="00114189" w:rsidRPr="00114189" w:rsidRDefault="00114189" w:rsidP="00114189">
            <w:pPr>
              <w:rPr>
                <w:rFonts w:ascii="Calibri" w:hAnsi="Calibri" w:cs="Calibri"/>
                <w:b/>
                <w:bCs/>
                <w:sz w:val="16"/>
                <w:szCs w:val="16"/>
                <w:lang w:val="es-MX" w:eastAsia="es-MX"/>
              </w:rPr>
            </w:pPr>
            <w:r w:rsidRPr="00114189">
              <w:rPr>
                <w:rFonts w:ascii="Calibri" w:hAnsi="Calibri" w:cs="Calibri"/>
                <w:b/>
                <w:bCs/>
                <w:sz w:val="16"/>
                <w:szCs w:val="16"/>
                <w:lang w:val="es-MX" w:eastAsia="es-MX"/>
              </w:rPr>
              <w:t>PTAR TECATE</w:t>
            </w:r>
          </w:p>
        </w:tc>
        <w:tc>
          <w:tcPr>
            <w:tcW w:w="1600" w:type="dxa"/>
            <w:tcBorders>
              <w:top w:val="single" w:sz="8" w:space="0" w:color="auto"/>
              <w:left w:val="nil"/>
              <w:bottom w:val="single" w:sz="4" w:space="0" w:color="auto"/>
              <w:right w:val="single" w:sz="4" w:space="0" w:color="auto"/>
            </w:tcBorders>
            <w:shd w:val="clear" w:color="auto" w:fill="auto"/>
            <w:noWrap/>
            <w:vAlign w:val="center"/>
            <w:hideMark/>
          </w:tcPr>
          <w:p w:rsidR="00114189" w:rsidRPr="00114189" w:rsidRDefault="00114189" w:rsidP="00114189">
            <w:pPr>
              <w:rPr>
                <w:rFonts w:ascii="Calibri" w:hAnsi="Calibri" w:cs="Calibri"/>
                <w:sz w:val="16"/>
                <w:szCs w:val="16"/>
                <w:lang w:val="es-MX" w:eastAsia="es-MX"/>
              </w:rPr>
            </w:pPr>
            <w:r w:rsidRPr="00114189">
              <w:rPr>
                <w:rFonts w:ascii="Calibri" w:hAnsi="Calibri" w:cs="Calibri"/>
                <w:sz w:val="16"/>
                <w:szCs w:val="16"/>
                <w:lang w:val="es-MX" w:eastAsia="es-MX"/>
              </w:rPr>
              <w:t>CLORO GAS</w:t>
            </w:r>
          </w:p>
        </w:tc>
        <w:tc>
          <w:tcPr>
            <w:tcW w:w="920" w:type="dxa"/>
            <w:tcBorders>
              <w:top w:val="single" w:sz="8" w:space="0" w:color="auto"/>
              <w:left w:val="nil"/>
              <w:bottom w:val="single" w:sz="4" w:space="0" w:color="auto"/>
              <w:right w:val="single" w:sz="4"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CILINDRO</w:t>
            </w:r>
          </w:p>
        </w:tc>
        <w:tc>
          <w:tcPr>
            <w:tcW w:w="1420" w:type="dxa"/>
            <w:tcBorders>
              <w:top w:val="single" w:sz="8" w:space="0" w:color="auto"/>
              <w:left w:val="nil"/>
              <w:bottom w:val="single" w:sz="4" w:space="0" w:color="auto"/>
              <w:right w:val="single" w:sz="4" w:space="0" w:color="auto"/>
            </w:tcBorders>
            <w:shd w:val="clear" w:color="auto" w:fill="auto"/>
            <w:noWrap/>
            <w:vAlign w:val="center"/>
            <w:hideMark/>
          </w:tcPr>
          <w:p w:rsidR="00114189" w:rsidRPr="00114189" w:rsidRDefault="00114189" w:rsidP="00114189">
            <w:pPr>
              <w:rPr>
                <w:rFonts w:ascii="Calibri" w:hAnsi="Calibri" w:cs="Calibri"/>
                <w:sz w:val="16"/>
                <w:szCs w:val="16"/>
                <w:lang w:val="es-MX" w:eastAsia="es-MX"/>
              </w:rPr>
            </w:pPr>
            <w:r w:rsidRPr="00114189">
              <w:rPr>
                <w:rFonts w:ascii="Calibri" w:hAnsi="Calibri" w:cs="Calibri"/>
                <w:sz w:val="16"/>
                <w:szCs w:val="16"/>
                <w:lang w:val="es-MX" w:eastAsia="es-MX"/>
              </w:rPr>
              <w:t>CILINDRO 2000 LB</w:t>
            </w:r>
          </w:p>
        </w:tc>
        <w:tc>
          <w:tcPr>
            <w:tcW w:w="520" w:type="dxa"/>
            <w:tcBorders>
              <w:top w:val="single" w:sz="8" w:space="0" w:color="auto"/>
              <w:left w:val="nil"/>
              <w:bottom w:val="single" w:sz="4" w:space="0" w:color="auto"/>
              <w:right w:val="single" w:sz="4"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7</w:t>
            </w:r>
          </w:p>
        </w:tc>
        <w:tc>
          <w:tcPr>
            <w:tcW w:w="711" w:type="dxa"/>
            <w:tcBorders>
              <w:top w:val="single" w:sz="8" w:space="0" w:color="auto"/>
              <w:left w:val="nil"/>
              <w:bottom w:val="single" w:sz="4" w:space="0" w:color="auto"/>
              <w:right w:val="single" w:sz="4"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7</w:t>
            </w:r>
          </w:p>
        </w:tc>
        <w:tc>
          <w:tcPr>
            <w:tcW w:w="780" w:type="dxa"/>
            <w:tcBorders>
              <w:top w:val="single" w:sz="8" w:space="0" w:color="auto"/>
              <w:left w:val="nil"/>
              <w:bottom w:val="single" w:sz="4" w:space="0" w:color="auto"/>
              <w:right w:val="single" w:sz="4"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6</w:t>
            </w:r>
          </w:p>
        </w:tc>
        <w:tc>
          <w:tcPr>
            <w:tcW w:w="616" w:type="dxa"/>
            <w:tcBorders>
              <w:top w:val="single" w:sz="8" w:space="0" w:color="auto"/>
              <w:left w:val="nil"/>
              <w:bottom w:val="single" w:sz="4" w:space="0" w:color="auto"/>
              <w:right w:val="single" w:sz="4"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6</w:t>
            </w:r>
          </w:p>
        </w:tc>
        <w:tc>
          <w:tcPr>
            <w:tcW w:w="760" w:type="dxa"/>
            <w:tcBorders>
              <w:top w:val="single" w:sz="8" w:space="0" w:color="auto"/>
              <w:left w:val="nil"/>
              <w:bottom w:val="single" w:sz="4" w:space="0" w:color="auto"/>
              <w:right w:val="single" w:sz="4"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6</w:t>
            </w:r>
          </w:p>
        </w:tc>
        <w:tc>
          <w:tcPr>
            <w:tcW w:w="700" w:type="dxa"/>
            <w:tcBorders>
              <w:top w:val="single" w:sz="8" w:space="0" w:color="auto"/>
              <w:left w:val="nil"/>
              <w:bottom w:val="single" w:sz="4" w:space="0" w:color="auto"/>
              <w:right w:val="single" w:sz="4"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7</w:t>
            </w:r>
          </w:p>
        </w:tc>
        <w:tc>
          <w:tcPr>
            <w:tcW w:w="620" w:type="dxa"/>
            <w:tcBorders>
              <w:top w:val="single" w:sz="8" w:space="0" w:color="auto"/>
              <w:left w:val="nil"/>
              <w:bottom w:val="single" w:sz="4" w:space="0" w:color="auto"/>
              <w:right w:val="single" w:sz="8"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32</w:t>
            </w:r>
          </w:p>
        </w:tc>
      </w:tr>
      <w:tr w:rsidR="00114189" w:rsidRPr="00114189" w:rsidTr="00114189">
        <w:trPr>
          <w:trHeight w:val="555"/>
        </w:trPr>
        <w:tc>
          <w:tcPr>
            <w:tcW w:w="1184" w:type="dxa"/>
            <w:vMerge/>
            <w:tcBorders>
              <w:top w:val="single" w:sz="8" w:space="0" w:color="auto"/>
              <w:left w:val="single" w:sz="8" w:space="0" w:color="auto"/>
              <w:bottom w:val="nil"/>
              <w:right w:val="single" w:sz="8" w:space="0" w:color="auto"/>
            </w:tcBorders>
            <w:vAlign w:val="center"/>
            <w:hideMark/>
          </w:tcPr>
          <w:p w:rsidR="00114189" w:rsidRPr="00114189" w:rsidRDefault="00114189" w:rsidP="00114189">
            <w:pPr>
              <w:rPr>
                <w:rFonts w:ascii="Calibri" w:hAnsi="Calibri" w:cs="Calibri"/>
                <w:b/>
                <w:bCs/>
                <w:sz w:val="16"/>
                <w:szCs w:val="16"/>
                <w:lang w:val="es-MX" w:eastAsia="es-MX"/>
              </w:rPr>
            </w:pPr>
          </w:p>
        </w:tc>
        <w:tc>
          <w:tcPr>
            <w:tcW w:w="1600" w:type="dxa"/>
            <w:tcBorders>
              <w:top w:val="nil"/>
              <w:left w:val="nil"/>
              <w:bottom w:val="single" w:sz="4" w:space="0" w:color="auto"/>
              <w:right w:val="single" w:sz="4" w:space="0" w:color="auto"/>
            </w:tcBorders>
            <w:shd w:val="clear" w:color="auto" w:fill="auto"/>
            <w:noWrap/>
            <w:vAlign w:val="center"/>
            <w:hideMark/>
          </w:tcPr>
          <w:p w:rsidR="00114189" w:rsidRPr="00114189" w:rsidRDefault="00114189" w:rsidP="00114189">
            <w:pPr>
              <w:rPr>
                <w:rFonts w:ascii="Calibri" w:hAnsi="Calibri" w:cs="Calibri"/>
                <w:sz w:val="16"/>
                <w:szCs w:val="16"/>
                <w:lang w:val="es-MX" w:eastAsia="es-MX"/>
              </w:rPr>
            </w:pPr>
            <w:r w:rsidRPr="00114189">
              <w:rPr>
                <w:rFonts w:ascii="Calibri" w:hAnsi="Calibri" w:cs="Calibri"/>
                <w:sz w:val="16"/>
                <w:szCs w:val="16"/>
                <w:lang w:val="es-MX" w:eastAsia="es-MX"/>
              </w:rPr>
              <w:t>POLIMERO EN POLVO</w:t>
            </w:r>
          </w:p>
        </w:tc>
        <w:tc>
          <w:tcPr>
            <w:tcW w:w="920" w:type="dxa"/>
            <w:tcBorders>
              <w:top w:val="nil"/>
              <w:left w:val="nil"/>
              <w:bottom w:val="single" w:sz="4" w:space="0" w:color="auto"/>
              <w:right w:val="single" w:sz="4"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SACO</w:t>
            </w:r>
          </w:p>
        </w:tc>
        <w:tc>
          <w:tcPr>
            <w:tcW w:w="1420" w:type="dxa"/>
            <w:tcBorders>
              <w:top w:val="nil"/>
              <w:left w:val="nil"/>
              <w:bottom w:val="single" w:sz="4" w:space="0" w:color="auto"/>
              <w:right w:val="single" w:sz="4" w:space="0" w:color="auto"/>
            </w:tcBorders>
            <w:shd w:val="clear" w:color="auto" w:fill="auto"/>
            <w:noWrap/>
            <w:vAlign w:val="center"/>
            <w:hideMark/>
          </w:tcPr>
          <w:p w:rsidR="00114189" w:rsidRPr="00114189" w:rsidRDefault="00114189" w:rsidP="00114189">
            <w:pPr>
              <w:rPr>
                <w:rFonts w:ascii="Calibri" w:hAnsi="Calibri" w:cs="Calibri"/>
                <w:sz w:val="16"/>
                <w:szCs w:val="16"/>
                <w:lang w:val="es-MX" w:eastAsia="es-MX"/>
              </w:rPr>
            </w:pPr>
            <w:r w:rsidRPr="00114189">
              <w:rPr>
                <w:rFonts w:ascii="Calibri" w:hAnsi="Calibri" w:cs="Calibri"/>
                <w:sz w:val="16"/>
                <w:szCs w:val="16"/>
                <w:lang w:val="es-MX" w:eastAsia="es-MX"/>
              </w:rPr>
              <w:t>SACO DE 25 KG</w:t>
            </w:r>
          </w:p>
        </w:tc>
        <w:tc>
          <w:tcPr>
            <w:tcW w:w="520" w:type="dxa"/>
            <w:tcBorders>
              <w:top w:val="nil"/>
              <w:left w:val="nil"/>
              <w:bottom w:val="single" w:sz="4" w:space="0" w:color="auto"/>
              <w:right w:val="single" w:sz="4"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35</w:t>
            </w:r>
          </w:p>
        </w:tc>
        <w:tc>
          <w:tcPr>
            <w:tcW w:w="711" w:type="dxa"/>
            <w:tcBorders>
              <w:top w:val="nil"/>
              <w:left w:val="nil"/>
              <w:bottom w:val="single" w:sz="4" w:space="0" w:color="auto"/>
              <w:right w:val="single" w:sz="4"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35</w:t>
            </w:r>
          </w:p>
        </w:tc>
        <w:tc>
          <w:tcPr>
            <w:tcW w:w="780" w:type="dxa"/>
            <w:tcBorders>
              <w:top w:val="nil"/>
              <w:left w:val="nil"/>
              <w:bottom w:val="single" w:sz="4" w:space="0" w:color="auto"/>
              <w:right w:val="single" w:sz="4"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30</w:t>
            </w:r>
          </w:p>
        </w:tc>
        <w:tc>
          <w:tcPr>
            <w:tcW w:w="616" w:type="dxa"/>
            <w:tcBorders>
              <w:top w:val="nil"/>
              <w:left w:val="nil"/>
              <w:bottom w:val="single" w:sz="4" w:space="0" w:color="auto"/>
              <w:right w:val="single" w:sz="4"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30</w:t>
            </w:r>
          </w:p>
        </w:tc>
        <w:tc>
          <w:tcPr>
            <w:tcW w:w="760" w:type="dxa"/>
            <w:tcBorders>
              <w:top w:val="nil"/>
              <w:left w:val="nil"/>
              <w:bottom w:val="single" w:sz="4" w:space="0" w:color="auto"/>
              <w:right w:val="single" w:sz="4"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30</w:t>
            </w:r>
          </w:p>
        </w:tc>
        <w:tc>
          <w:tcPr>
            <w:tcW w:w="700" w:type="dxa"/>
            <w:tcBorders>
              <w:top w:val="nil"/>
              <w:left w:val="nil"/>
              <w:bottom w:val="single" w:sz="4" w:space="0" w:color="auto"/>
              <w:right w:val="single" w:sz="4"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35</w:t>
            </w:r>
          </w:p>
        </w:tc>
        <w:tc>
          <w:tcPr>
            <w:tcW w:w="620" w:type="dxa"/>
            <w:tcBorders>
              <w:top w:val="nil"/>
              <w:left w:val="nil"/>
              <w:bottom w:val="single" w:sz="4" w:space="0" w:color="auto"/>
              <w:right w:val="single" w:sz="8"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160</w:t>
            </w:r>
          </w:p>
        </w:tc>
      </w:tr>
      <w:tr w:rsidR="00114189" w:rsidRPr="00114189" w:rsidTr="00114189">
        <w:trPr>
          <w:trHeight w:val="555"/>
        </w:trPr>
        <w:tc>
          <w:tcPr>
            <w:tcW w:w="1184" w:type="dxa"/>
            <w:vMerge w:val="restart"/>
            <w:tcBorders>
              <w:top w:val="single" w:sz="4" w:space="0" w:color="auto"/>
              <w:left w:val="single" w:sz="8" w:space="0" w:color="auto"/>
              <w:bottom w:val="single" w:sz="4" w:space="0" w:color="auto"/>
              <w:right w:val="nil"/>
            </w:tcBorders>
            <w:shd w:val="clear" w:color="auto" w:fill="auto"/>
            <w:noWrap/>
            <w:vAlign w:val="center"/>
            <w:hideMark/>
          </w:tcPr>
          <w:p w:rsidR="00114189" w:rsidRPr="00114189" w:rsidRDefault="00114189" w:rsidP="00114189">
            <w:pPr>
              <w:rPr>
                <w:rFonts w:ascii="Calibri" w:hAnsi="Calibri" w:cs="Calibri"/>
                <w:b/>
                <w:bCs/>
                <w:sz w:val="16"/>
                <w:szCs w:val="16"/>
                <w:lang w:val="es-MX" w:eastAsia="es-MX"/>
              </w:rPr>
            </w:pPr>
            <w:r w:rsidRPr="00114189">
              <w:rPr>
                <w:rFonts w:ascii="Calibri" w:hAnsi="Calibri" w:cs="Calibri"/>
                <w:b/>
                <w:bCs/>
                <w:sz w:val="16"/>
                <w:szCs w:val="16"/>
                <w:lang w:val="es-MX" w:eastAsia="es-MX"/>
              </w:rPr>
              <w:t>PTAR CERESO</w:t>
            </w:r>
          </w:p>
        </w:tc>
        <w:tc>
          <w:tcPr>
            <w:tcW w:w="1600" w:type="dxa"/>
            <w:tcBorders>
              <w:top w:val="nil"/>
              <w:left w:val="single" w:sz="8" w:space="0" w:color="auto"/>
              <w:bottom w:val="single" w:sz="4" w:space="0" w:color="auto"/>
              <w:right w:val="single" w:sz="4" w:space="0" w:color="auto"/>
            </w:tcBorders>
            <w:shd w:val="clear" w:color="auto" w:fill="auto"/>
            <w:noWrap/>
            <w:vAlign w:val="center"/>
            <w:hideMark/>
          </w:tcPr>
          <w:p w:rsidR="00114189" w:rsidRPr="00114189" w:rsidRDefault="00114189" w:rsidP="00114189">
            <w:pPr>
              <w:rPr>
                <w:rFonts w:ascii="Calibri" w:hAnsi="Calibri" w:cs="Calibri"/>
                <w:sz w:val="16"/>
                <w:szCs w:val="16"/>
                <w:lang w:val="es-MX" w:eastAsia="es-MX"/>
              </w:rPr>
            </w:pPr>
            <w:r w:rsidRPr="00114189">
              <w:rPr>
                <w:rFonts w:ascii="Calibri" w:hAnsi="Calibri" w:cs="Calibri"/>
                <w:sz w:val="16"/>
                <w:szCs w:val="16"/>
                <w:lang w:val="es-MX" w:eastAsia="es-MX"/>
              </w:rPr>
              <w:t>CLORO GAS</w:t>
            </w:r>
          </w:p>
        </w:tc>
        <w:tc>
          <w:tcPr>
            <w:tcW w:w="920" w:type="dxa"/>
            <w:tcBorders>
              <w:top w:val="nil"/>
              <w:left w:val="nil"/>
              <w:bottom w:val="single" w:sz="4" w:space="0" w:color="auto"/>
              <w:right w:val="single" w:sz="4"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CILINDRO</w:t>
            </w:r>
          </w:p>
        </w:tc>
        <w:tc>
          <w:tcPr>
            <w:tcW w:w="1420" w:type="dxa"/>
            <w:tcBorders>
              <w:top w:val="nil"/>
              <w:left w:val="nil"/>
              <w:bottom w:val="single" w:sz="4" w:space="0" w:color="auto"/>
              <w:right w:val="single" w:sz="4" w:space="0" w:color="auto"/>
            </w:tcBorders>
            <w:shd w:val="clear" w:color="auto" w:fill="auto"/>
            <w:noWrap/>
            <w:vAlign w:val="center"/>
            <w:hideMark/>
          </w:tcPr>
          <w:p w:rsidR="00114189" w:rsidRPr="00114189" w:rsidRDefault="00114189" w:rsidP="00114189">
            <w:pPr>
              <w:rPr>
                <w:rFonts w:ascii="Calibri" w:hAnsi="Calibri" w:cs="Calibri"/>
                <w:sz w:val="16"/>
                <w:szCs w:val="16"/>
                <w:lang w:val="es-MX" w:eastAsia="es-MX"/>
              </w:rPr>
            </w:pPr>
            <w:r w:rsidRPr="00114189">
              <w:rPr>
                <w:rFonts w:ascii="Calibri" w:hAnsi="Calibri" w:cs="Calibri"/>
                <w:sz w:val="16"/>
                <w:szCs w:val="16"/>
                <w:lang w:val="es-MX" w:eastAsia="es-MX"/>
              </w:rPr>
              <w:t>CILINDRO 150 LB</w:t>
            </w:r>
          </w:p>
        </w:tc>
        <w:tc>
          <w:tcPr>
            <w:tcW w:w="520" w:type="dxa"/>
            <w:tcBorders>
              <w:top w:val="nil"/>
              <w:left w:val="nil"/>
              <w:bottom w:val="single" w:sz="4" w:space="0" w:color="auto"/>
              <w:right w:val="single" w:sz="4"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10</w:t>
            </w:r>
          </w:p>
        </w:tc>
        <w:tc>
          <w:tcPr>
            <w:tcW w:w="711" w:type="dxa"/>
            <w:tcBorders>
              <w:top w:val="nil"/>
              <w:left w:val="nil"/>
              <w:bottom w:val="single" w:sz="4" w:space="0" w:color="auto"/>
              <w:right w:val="single" w:sz="4"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10</w:t>
            </w:r>
          </w:p>
        </w:tc>
        <w:tc>
          <w:tcPr>
            <w:tcW w:w="780" w:type="dxa"/>
            <w:tcBorders>
              <w:top w:val="nil"/>
              <w:left w:val="nil"/>
              <w:bottom w:val="single" w:sz="4" w:space="0" w:color="auto"/>
              <w:right w:val="single" w:sz="4"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9</w:t>
            </w:r>
          </w:p>
        </w:tc>
        <w:tc>
          <w:tcPr>
            <w:tcW w:w="616" w:type="dxa"/>
            <w:tcBorders>
              <w:top w:val="nil"/>
              <w:left w:val="nil"/>
              <w:bottom w:val="single" w:sz="4" w:space="0" w:color="auto"/>
              <w:right w:val="single" w:sz="4"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8</w:t>
            </w:r>
          </w:p>
        </w:tc>
        <w:tc>
          <w:tcPr>
            <w:tcW w:w="760" w:type="dxa"/>
            <w:tcBorders>
              <w:top w:val="nil"/>
              <w:left w:val="nil"/>
              <w:bottom w:val="single" w:sz="4" w:space="0" w:color="auto"/>
              <w:right w:val="single" w:sz="4"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8</w:t>
            </w:r>
          </w:p>
        </w:tc>
        <w:tc>
          <w:tcPr>
            <w:tcW w:w="700" w:type="dxa"/>
            <w:tcBorders>
              <w:top w:val="nil"/>
              <w:left w:val="nil"/>
              <w:bottom w:val="single" w:sz="4" w:space="0" w:color="auto"/>
              <w:right w:val="single" w:sz="4"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8</w:t>
            </w:r>
          </w:p>
        </w:tc>
        <w:tc>
          <w:tcPr>
            <w:tcW w:w="620" w:type="dxa"/>
            <w:tcBorders>
              <w:top w:val="nil"/>
              <w:left w:val="nil"/>
              <w:bottom w:val="single" w:sz="4" w:space="0" w:color="auto"/>
              <w:right w:val="single" w:sz="8"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43</w:t>
            </w:r>
          </w:p>
        </w:tc>
      </w:tr>
      <w:tr w:rsidR="00114189" w:rsidRPr="00114189" w:rsidTr="00114189">
        <w:trPr>
          <w:trHeight w:val="555"/>
        </w:trPr>
        <w:tc>
          <w:tcPr>
            <w:tcW w:w="1184" w:type="dxa"/>
            <w:vMerge/>
            <w:tcBorders>
              <w:top w:val="single" w:sz="4" w:space="0" w:color="auto"/>
              <w:left w:val="single" w:sz="8" w:space="0" w:color="auto"/>
              <w:bottom w:val="single" w:sz="4" w:space="0" w:color="auto"/>
              <w:right w:val="nil"/>
            </w:tcBorders>
            <w:vAlign w:val="center"/>
            <w:hideMark/>
          </w:tcPr>
          <w:p w:rsidR="00114189" w:rsidRPr="00114189" w:rsidRDefault="00114189" w:rsidP="00114189">
            <w:pPr>
              <w:rPr>
                <w:rFonts w:ascii="Calibri" w:hAnsi="Calibri" w:cs="Calibri"/>
                <w:b/>
                <w:bCs/>
                <w:sz w:val="16"/>
                <w:szCs w:val="16"/>
                <w:lang w:val="es-MX" w:eastAsia="es-MX"/>
              </w:rPr>
            </w:pPr>
          </w:p>
        </w:tc>
        <w:tc>
          <w:tcPr>
            <w:tcW w:w="1600" w:type="dxa"/>
            <w:tcBorders>
              <w:top w:val="nil"/>
              <w:left w:val="single" w:sz="8" w:space="0" w:color="auto"/>
              <w:bottom w:val="single" w:sz="4" w:space="0" w:color="auto"/>
              <w:right w:val="single" w:sz="4" w:space="0" w:color="auto"/>
            </w:tcBorders>
            <w:shd w:val="clear" w:color="auto" w:fill="auto"/>
            <w:noWrap/>
            <w:vAlign w:val="center"/>
            <w:hideMark/>
          </w:tcPr>
          <w:p w:rsidR="00114189" w:rsidRPr="00114189" w:rsidRDefault="00114189" w:rsidP="00114189">
            <w:pPr>
              <w:rPr>
                <w:rFonts w:ascii="Calibri" w:hAnsi="Calibri" w:cs="Calibri"/>
                <w:sz w:val="16"/>
                <w:szCs w:val="16"/>
                <w:lang w:val="es-MX" w:eastAsia="es-MX"/>
              </w:rPr>
            </w:pPr>
            <w:r w:rsidRPr="00114189">
              <w:rPr>
                <w:rFonts w:ascii="Calibri" w:hAnsi="Calibri" w:cs="Calibri"/>
                <w:sz w:val="16"/>
                <w:szCs w:val="16"/>
                <w:lang w:val="es-MX" w:eastAsia="es-MX"/>
              </w:rPr>
              <w:t>POLIMERO LIQUIDO</w:t>
            </w:r>
          </w:p>
        </w:tc>
        <w:tc>
          <w:tcPr>
            <w:tcW w:w="920" w:type="dxa"/>
            <w:tcBorders>
              <w:top w:val="nil"/>
              <w:left w:val="nil"/>
              <w:bottom w:val="single" w:sz="4" w:space="0" w:color="auto"/>
              <w:right w:val="single" w:sz="4"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TIBORES</w:t>
            </w:r>
          </w:p>
        </w:tc>
        <w:tc>
          <w:tcPr>
            <w:tcW w:w="1420" w:type="dxa"/>
            <w:tcBorders>
              <w:top w:val="nil"/>
              <w:left w:val="nil"/>
              <w:bottom w:val="single" w:sz="4" w:space="0" w:color="auto"/>
              <w:right w:val="single" w:sz="4" w:space="0" w:color="auto"/>
            </w:tcBorders>
            <w:shd w:val="clear" w:color="auto" w:fill="auto"/>
            <w:noWrap/>
            <w:vAlign w:val="center"/>
            <w:hideMark/>
          </w:tcPr>
          <w:p w:rsidR="00114189" w:rsidRPr="00114189" w:rsidRDefault="00114189" w:rsidP="00114189">
            <w:pPr>
              <w:rPr>
                <w:rFonts w:ascii="Calibri" w:hAnsi="Calibri" w:cs="Calibri"/>
                <w:sz w:val="16"/>
                <w:szCs w:val="16"/>
                <w:lang w:val="es-MX" w:eastAsia="es-MX"/>
              </w:rPr>
            </w:pPr>
            <w:r w:rsidRPr="00114189">
              <w:rPr>
                <w:rFonts w:ascii="Calibri" w:hAnsi="Calibri" w:cs="Calibri"/>
                <w:sz w:val="16"/>
                <w:szCs w:val="16"/>
                <w:lang w:val="es-MX" w:eastAsia="es-MX"/>
              </w:rPr>
              <w:t>TIBOR</w:t>
            </w:r>
          </w:p>
        </w:tc>
        <w:tc>
          <w:tcPr>
            <w:tcW w:w="520" w:type="dxa"/>
            <w:tcBorders>
              <w:top w:val="nil"/>
              <w:left w:val="nil"/>
              <w:bottom w:val="single" w:sz="4" w:space="0" w:color="auto"/>
              <w:right w:val="single" w:sz="4"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 </w:t>
            </w:r>
          </w:p>
        </w:tc>
        <w:tc>
          <w:tcPr>
            <w:tcW w:w="711" w:type="dxa"/>
            <w:tcBorders>
              <w:top w:val="nil"/>
              <w:left w:val="nil"/>
              <w:bottom w:val="single" w:sz="4" w:space="0" w:color="auto"/>
              <w:right w:val="single" w:sz="4"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1</w:t>
            </w:r>
          </w:p>
        </w:tc>
        <w:tc>
          <w:tcPr>
            <w:tcW w:w="780" w:type="dxa"/>
            <w:tcBorders>
              <w:top w:val="nil"/>
              <w:left w:val="nil"/>
              <w:bottom w:val="single" w:sz="4" w:space="0" w:color="auto"/>
              <w:right w:val="single" w:sz="4"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1</w:t>
            </w:r>
          </w:p>
        </w:tc>
        <w:tc>
          <w:tcPr>
            <w:tcW w:w="616" w:type="dxa"/>
            <w:tcBorders>
              <w:top w:val="nil"/>
              <w:left w:val="nil"/>
              <w:bottom w:val="single" w:sz="4" w:space="0" w:color="auto"/>
              <w:right w:val="single" w:sz="4"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1</w:t>
            </w:r>
          </w:p>
        </w:tc>
        <w:tc>
          <w:tcPr>
            <w:tcW w:w="760" w:type="dxa"/>
            <w:tcBorders>
              <w:top w:val="nil"/>
              <w:left w:val="nil"/>
              <w:bottom w:val="single" w:sz="4" w:space="0" w:color="auto"/>
              <w:right w:val="single" w:sz="4"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 </w:t>
            </w:r>
          </w:p>
        </w:tc>
        <w:tc>
          <w:tcPr>
            <w:tcW w:w="700" w:type="dxa"/>
            <w:tcBorders>
              <w:top w:val="nil"/>
              <w:left w:val="nil"/>
              <w:bottom w:val="single" w:sz="4" w:space="0" w:color="auto"/>
              <w:right w:val="single" w:sz="4"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1</w:t>
            </w:r>
          </w:p>
        </w:tc>
        <w:tc>
          <w:tcPr>
            <w:tcW w:w="620" w:type="dxa"/>
            <w:tcBorders>
              <w:top w:val="nil"/>
              <w:left w:val="nil"/>
              <w:bottom w:val="single" w:sz="4" w:space="0" w:color="auto"/>
              <w:right w:val="single" w:sz="8" w:space="0" w:color="auto"/>
            </w:tcBorders>
            <w:shd w:val="clear" w:color="auto" w:fill="auto"/>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4</w:t>
            </w:r>
          </w:p>
        </w:tc>
      </w:tr>
      <w:tr w:rsidR="00114189" w:rsidRPr="00114189" w:rsidTr="00114189">
        <w:trPr>
          <w:trHeight w:val="555"/>
        </w:trPr>
        <w:tc>
          <w:tcPr>
            <w:tcW w:w="1184" w:type="dxa"/>
            <w:tcBorders>
              <w:top w:val="nil"/>
              <w:left w:val="single" w:sz="8" w:space="0" w:color="auto"/>
              <w:bottom w:val="single" w:sz="4" w:space="0" w:color="auto"/>
              <w:right w:val="nil"/>
            </w:tcBorders>
            <w:shd w:val="clear" w:color="000000" w:fill="EDEDED"/>
            <w:noWrap/>
            <w:vAlign w:val="center"/>
            <w:hideMark/>
          </w:tcPr>
          <w:p w:rsidR="00114189" w:rsidRPr="00114189" w:rsidRDefault="00114189" w:rsidP="00114189">
            <w:pPr>
              <w:rPr>
                <w:rFonts w:ascii="Calibri" w:hAnsi="Calibri" w:cs="Calibri"/>
                <w:b/>
                <w:bCs/>
                <w:sz w:val="16"/>
                <w:szCs w:val="16"/>
                <w:lang w:val="es-MX" w:eastAsia="es-MX"/>
              </w:rPr>
            </w:pPr>
            <w:r w:rsidRPr="00114189">
              <w:rPr>
                <w:rFonts w:ascii="Calibri" w:hAnsi="Calibri" w:cs="Calibri"/>
                <w:b/>
                <w:bCs/>
                <w:sz w:val="16"/>
                <w:szCs w:val="16"/>
                <w:lang w:val="es-MX" w:eastAsia="es-MX"/>
              </w:rPr>
              <w:t>POT.NOPALERA</w:t>
            </w:r>
          </w:p>
        </w:tc>
        <w:tc>
          <w:tcPr>
            <w:tcW w:w="1600" w:type="dxa"/>
            <w:tcBorders>
              <w:top w:val="nil"/>
              <w:left w:val="single" w:sz="8" w:space="0" w:color="auto"/>
              <w:bottom w:val="single" w:sz="4" w:space="0" w:color="auto"/>
              <w:right w:val="single" w:sz="4" w:space="0" w:color="auto"/>
            </w:tcBorders>
            <w:shd w:val="clear" w:color="000000" w:fill="EDEDED"/>
            <w:noWrap/>
            <w:vAlign w:val="center"/>
            <w:hideMark/>
          </w:tcPr>
          <w:p w:rsidR="00114189" w:rsidRPr="00114189" w:rsidRDefault="00114189" w:rsidP="00114189">
            <w:pPr>
              <w:rPr>
                <w:rFonts w:ascii="Calibri" w:hAnsi="Calibri" w:cs="Calibri"/>
                <w:sz w:val="16"/>
                <w:szCs w:val="16"/>
                <w:lang w:val="es-MX" w:eastAsia="es-MX"/>
              </w:rPr>
            </w:pPr>
            <w:r w:rsidRPr="00114189">
              <w:rPr>
                <w:rFonts w:ascii="Calibri" w:hAnsi="Calibri" w:cs="Calibri"/>
                <w:sz w:val="16"/>
                <w:szCs w:val="16"/>
                <w:lang w:val="es-MX" w:eastAsia="es-MX"/>
              </w:rPr>
              <w:t>CLORO GAS</w:t>
            </w:r>
          </w:p>
        </w:tc>
        <w:tc>
          <w:tcPr>
            <w:tcW w:w="920" w:type="dxa"/>
            <w:tcBorders>
              <w:top w:val="nil"/>
              <w:left w:val="nil"/>
              <w:bottom w:val="single" w:sz="4" w:space="0" w:color="auto"/>
              <w:right w:val="single" w:sz="4" w:space="0" w:color="auto"/>
            </w:tcBorders>
            <w:shd w:val="clear" w:color="000000" w:fill="EDEDED"/>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CILINDRO</w:t>
            </w:r>
          </w:p>
        </w:tc>
        <w:tc>
          <w:tcPr>
            <w:tcW w:w="1420" w:type="dxa"/>
            <w:tcBorders>
              <w:top w:val="nil"/>
              <w:left w:val="nil"/>
              <w:bottom w:val="single" w:sz="4" w:space="0" w:color="auto"/>
              <w:right w:val="single" w:sz="4" w:space="0" w:color="auto"/>
            </w:tcBorders>
            <w:shd w:val="clear" w:color="000000" w:fill="EDEDED"/>
            <w:vAlign w:val="center"/>
            <w:hideMark/>
          </w:tcPr>
          <w:p w:rsidR="00114189" w:rsidRPr="00114189" w:rsidRDefault="00114189" w:rsidP="00114189">
            <w:pPr>
              <w:rPr>
                <w:rFonts w:ascii="Calibri" w:hAnsi="Calibri" w:cs="Calibri"/>
                <w:sz w:val="16"/>
                <w:szCs w:val="16"/>
                <w:lang w:val="es-MX" w:eastAsia="es-MX"/>
              </w:rPr>
            </w:pPr>
            <w:r w:rsidRPr="00114189">
              <w:rPr>
                <w:rFonts w:ascii="Calibri" w:hAnsi="Calibri" w:cs="Calibri"/>
                <w:sz w:val="16"/>
                <w:szCs w:val="16"/>
                <w:lang w:val="es-MX" w:eastAsia="es-MX"/>
              </w:rPr>
              <w:t>CILINDRO 2000 LB</w:t>
            </w:r>
          </w:p>
        </w:tc>
        <w:tc>
          <w:tcPr>
            <w:tcW w:w="520" w:type="dxa"/>
            <w:tcBorders>
              <w:top w:val="nil"/>
              <w:left w:val="nil"/>
              <w:bottom w:val="single" w:sz="4" w:space="0" w:color="auto"/>
              <w:right w:val="single" w:sz="4" w:space="0" w:color="auto"/>
            </w:tcBorders>
            <w:shd w:val="clear" w:color="000000" w:fill="EDEDED"/>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3</w:t>
            </w:r>
          </w:p>
        </w:tc>
        <w:tc>
          <w:tcPr>
            <w:tcW w:w="711" w:type="dxa"/>
            <w:tcBorders>
              <w:top w:val="nil"/>
              <w:left w:val="nil"/>
              <w:bottom w:val="single" w:sz="4" w:space="0" w:color="auto"/>
              <w:right w:val="single" w:sz="4" w:space="0" w:color="auto"/>
            </w:tcBorders>
            <w:shd w:val="clear" w:color="000000" w:fill="EDEDED"/>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3</w:t>
            </w:r>
          </w:p>
        </w:tc>
        <w:tc>
          <w:tcPr>
            <w:tcW w:w="780" w:type="dxa"/>
            <w:tcBorders>
              <w:top w:val="nil"/>
              <w:left w:val="nil"/>
              <w:bottom w:val="single" w:sz="4" w:space="0" w:color="auto"/>
              <w:right w:val="single" w:sz="4" w:space="0" w:color="auto"/>
            </w:tcBorders>
            <w:shd w:val="clear" w:color="000000" w:fill="EDEDED"/>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3</w:t>
            </w:r>
          </w:p>
        </w:tc>
        <w:tc>
          <w:tcPr>
            <w:tcW w:w="616" w:type="dxa"/>
            <w:tcBorders>
              <w:top w:val="nil"/>
              <w:left w:val="nil"/>
              <w:bottom w:val="single" w:sz="4" w:space="0" w:color="auto"/>
              <w:right w:val="single" w:sz="4" w:space="0" w:color="auto"/>
            </w:tcBorders>
            <w:shd w:val="clear" w:color="000000" w:fill="EDEDED"/>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3</w:t>
            </w:r>
          </w:p>
        </w:tc>
        <w:tc>
          <w:tcPr>
            <w:tcW w:w="760" w:type="dxa"/>
            <w:tcBorders>
              <w:top w:val="nil"/>
              <w:left w:val="nil"/>
              <w:bottom w:val="single" w:sz="4" w:space="0" w:color="auto"/>
              <w:right w:val="single" w:sz="4" w:space="0" w:color="auto"/>
            </w:tcBorders>
            <w:shd w:val="clear" w:color="000000" w:fill="EDEDED"/>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3</w:t>
            </w:r>
          </w:p>
        </w:tc>
        <w:tc>
          <w:tcPr>
            <w:tcW w:w="700" w:type="dxa"/>
            <w:tcBorders>
              <w:top w:val="nil"/>
              <w:left w:val="nil"/>
              <w:bottom w:val="single" w:sz="4" w:space="0" w:color="auto"/>
              <w:right w:val="single" w:sz="4" w:space="0" w:color="auto"/>
            </w:tcBorders>
            <w:shd w:val="clear" w:color="000000" w:fill="EDEDED"/>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3</w:t>
            </w:r>
          </w:p>
        </w:tc>
        <w:tc>
          <w:tcPr>
            <w:tcW w:w="620" w:type="dxa"/>
            <w:tcBorders>
              <w:top w:val="nil"/>
              <w:left w:val="nil"/>
              <w:bottom w:val="single" w:sz="4" w:space="0" w:color="auto"/>
              <w:right w:val="single" w:sz="8" w:space="0" w:color="auto"/>
            </w:tcBorders>
            <w:shd w:val="clear" w:color="000000" w:fill="EDEDED"/>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15</w:t>
            </w:r>
          </w:p>
        </w:tc>
      </w:tr>
      <w:tr w:rsidR="00114189" w:rsidRPr="00114189" w:rsidTr="00114189">
        <w:trPr>
          <w:trHeight w:val="360"/>
        </w:trPr>
        <w:tc>
          <w:tcPr>
            <w:tcW w:w="1184" w:type="dxa"/>
            <w:tcBorders>
              <w:top w:val="nil"/>
              <w:left w:val="single" w:sz="8" w:space="0" w:color="auto"/>
              <w:bottom w:val="single" w:sz="4" w:space="0" w:color="auto"/>
              <w:right w:val="nil"/>
            </w:tcBorders>
            <w:shd w:val="clear" w:color="000000" w:fill="EDEDED"/>
            <w:noWrap/>
            <w:vAlign w:val="center"/>
            <w:hideMark/>
          </w:tcPr>
          <w:p w:rsidR="00114189" w:rsidRPr="00114189" w:rsidRDefault="00114189" w:rsidP="00114189">
            <w:pPr>
              <w:rPr>
                <w:rFonts w:ascii="Calibri" w:hAnsi="Calibri" w:cs="Calibri"/>
                <w:b/>
                <w:bCs/>
                <w:sz w:val="16"/>
                <w:szCs w:val="16"/>
                <w:lang w:val="es-MX" w:eastAsia="es-MX"/>
              </w:rPr>
            </w:pPr>
            <w:r w:rsidRPr="00114189">
              <w:rPr>
                <w:rFonts w:ascii="Calibri" w:hAnsi="Calibri" w:cs="Calibri"/>
                <w:b/>
                <w:bCs/>
                <w:sz w:val="16"/>
                <w:szCs w:val="16"/>
                <w:lang w:val="es-MX" w:eastAsia="es-MX"/>
              </w:rPr>
              <w:t>POT.CUCHUMA</w:t>
            </w:r>
          </w:p>
        </w:tc>
        <w:tc>
          <w:tcPr>
            <w:tcW w:w="1600" w:type="dxa"/>
            <w:tcBorders>
              <w:top w:val="nil"/>
              <w:left w:val="single" w:sz="8" w:space="0" w:color="auto"/>
              <w:bottom w:val="single" w:sz="4" w:space="0" w:color="auto"/>
              <w:right w:val="single" w:sz="4" w:space="0" w:color="auto"/>
            </w:tcBorders>
            <w:shd w:val="clear" w:color="000000" w:fill="EDEDED"/>
            <w:noWrap/>
            <w:vAlign w:val="center"/>
            <w:hideMark/>
          </w:tcPr>
          <w:p w:rsidR="00114189" w:rsidRPr="00114189" w:rsidRDefault="00114189" w:rsidP="00114189">
            <w:pPr>
              <w:rPr>
                <w:rFonts w:ascii="Calibri" w:hAnsi="Calibri" w:cs="Calibri"/>
                <w:sz w:val="16"/>
                <w:szCs w:val="16"/>
                <w:lang w:val="es-MX" w:eastAsia="es-MX"/>
              </w:rPr>
            </w:pPr>
            <w:r w:rsidRPr="00114189">
              <w:rPr>
                <w:rFonts w:ascii="Calibri" w:hAnsi="Calibri" w:cs="Calibri"/>
                <w:sz w:val="16"/>
                <w:szCs w:val="16"/>
                <w:lang w:val="es-MX" w:eastAsia="es-MX"/>
              </w:rPr>
              <w:t>CLORO GAS</w:t>
            </w:r>
          </w:p>
        </w:tc>
        <w:tc>
          <w:tcPr>
            <w:tcW w:w="920" w:type="dxa"/>
            <w:tcBorders>
              <w:top w:val="nil"/>
              <w:left w:val="nil"/>
              <w:bottom w:val="single" w:sz="4" w:space="0" w:color="auto"/>
              <w:right w:val="single" w:sz="4" w:space="0" w:color="auto"/>
            </w:tcBorders>
            <w:shd w:val="clear" w:color="000000" w:fill="EDEDED"/>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CILINDRO</w:t>
            </w:r>
          </w:p>
        </w:tc>
        <w:tc>
          <w:tcPr>
            <w:tcW w:w="1420" w:type="dxa"/>
            <w:tcBorders>
              <w:top w:val="nil"/>
              <w:left w:val="nil"/>
              <w:bottom w:val="single" w:sz="4" w:space="0" w:color="auto"/>
              <w:right w:val="single" w:sz="4" w:space="0" w:color="auto"/>
            </w:tcBorders>
            <w:shd w:val="clear" w:color="000000" w:fill="EDEDED"/>
            <w:vAlign w:val="center"/>
            <w:hideMark/>
          </w:tcPr>
          <w:p w:rsidR="00114189" w:rsidRPr="00114189" w:rsidRDefault="00114189" w:rsidP="00114189">
            <w:pPr>
              <w:rPr>
                <w:rFonts w:ascii="Calibri" w:hAnsi="Calibri" w:cs="Calibri"/>
                <w:sz w:val="16"/>
                <w:szCs w:val="16"/>
                <w:lang w:val="es-MX" w:eastAsia="es-MX"/>
              </w:rPr>
            </w:pPr>
            <w:r w:rsidRPr="00114189">
              <w:rPr>
                <w:rFonts w:ascii="Calibri" w:hAnsi="Calibri" w:cs="Calibri"/>
                <w:sz w:val="16"/>
                <w:szCs w:val="16"/>
                <w:lang w:val="es-MX" w:eastAsia="es-MX"/>
              </w:rPr>
              <w:t>CILINDRO 150 LB</w:t>
            </w:r>
          </w:p>
        </w:tc>
        <w:tc>
          <w:tcPr>
            <w:tcW w:w="520" w:type="dxa"/>
            <w:tcBorders>
              <w:top w:val="nil"/>
              <w:left w:val="nil"/>
              <w:bottom w:val="single" w:sz="4" w:space="0" w:color="auto"/>
              <w:right w:val="single" w:sz="4" w:space="0" w:color="auto"/>
            </w:tcBorders>
            <w:shd w:val="clear" w:color="000000" w:fill="EDEDED"/>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8</w:t>
            </w:r>
          </w:p>
        </w:tc>
        <w:tc>
          <w:tcPr>
            <w:tcW w:w="711" w:type="dxa"/>
            <w:tcBorders>
              <w:top w:val="nil"/>
              <w:left w:val="nil"/>
              <w:bottom w:val="single" w:sz="4" w:space="0" w:color="auto"/>
              <w:right w:val="single" w:sz="4" w:space="0" w:color="auto"/>
            </w:tcBorders>
            <w:shd w:val="clear" w:color="000000" w:fill="EDEDED"/>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7</w:t>
            </w:r>
          </w:p>
        </w:tc>
        <w:tc>
          <w:tcPr>
            <w:tcW w:w="780" w:type="dxa"/>
            <w:tcBorders>
              <w:top w:val="nil"/>
              <w:left w:val="nil"/>
              <w:bottom w:val="single" w:sz="4" w:space="0" w:color="auto"/>
              <w:right w:val="single" w:sz="4" w:space="0" w:color="auto"/>
            </w:tcBorders>
            <w:shd w:val="clear" w:color="000000" w:fill="EDEDED"/>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7</w:t>
            </w:r>
          </w:p>
        </w:tc>
        <w:tc>
          <w:tcPr>
            <w:tcW w:w="616" w:type="dxa"/>
            <w:tcBorders>
              <w:top w:val="nil"/>
              <w:left w:val="nil"/>
              <w:bottom w:val="single" w:sz="4" w:space="0" w:color="auto"/>
              <w:right w:val="single" w:sz="4" w:space="0" w:color="auto"/>
            </w:tcBorders>
            <w:shd w:val="clear" w:color="000000" w:fill="EDEDED"/>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7</w:t>
            </w:r>
          </w:p>
        </w:tc>
        <w:tc>
          <w:tcPr>
            <w:tcW w:w="760" w:type="dxa"/>
            <w:tcBorders>
              <w:top w:val="nil"/>
              <w:left w:val="nil"/>
              <w:bottom w:val="single" w:sz="4" w:space="0" w:color="auto"/>
              <w:right w:val="single" w:sz="4" w:space="0" w:color="auto"/>
            </w:tcBorders>
            <w:shd w:val="clear" w:color="000000" w:fill="EDEDED"/>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7</w:t>
            </w:r>
          </w:p>
        </w:tc>
        <w:tc>
          <w:tcPr>
            <w:tcW w:w="700" w:type="dxa"/>
            <w:tcBorders>
              <w:top w:val="nil"/>
              <w:left w:val="nil"/>
              <w:bottom w:val="single" w:sz="4" w:space="0" w:color="auto"/>
              <w:right w:val="single" w:sz="4" w:space="0" w:color="auto"/>
            </w:tcBorders>
            <w:shd w:val="clear" w:color="000000" w:fill="EDEDED"/>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8</w:t>
            </w:r>
          </w:p>
        </w:tc>
        <w:tc>
          <w:tcPr>
            <w:tcW w:w="620" w:type="dxa"/>
            <w:tcBorders>
              <w:top w:val="nil"/>
              <w:left w:val="nil"/>
              <w:bottom w:val="single" w:sz="4" w:space="0" w:color="auto"/>
              <w:right w:val="single" w:sz="8" w:space="0" w:color="auto"/>
            </w:tcBorders>
            <w:shd w:val="clear" w:color="000000" w:fill="EDEDED"/>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36</w:t>
            </w:r>
          </w:p>
        </w:tc>
      </w:tr>
      <w:tr w:rsidR="00114189" w:rsidRPr="00114189" w:rsidTr="00114189">
        <w:trPr>
          <w:trHeight w:val="495"/>
        </w:trPr>
        <w:tc>
          <w:tcPr>
            <w:tcW w:w="1184" w:type="dxa"/>
            <w:tcBorders>
              <w:top w:val="nil"/>
              <w:left w:val="single" w:sz="8" w:space="0" w:color="auto"/>
              <w:bottom w:val="single" w:sz="4" w:space="0" w:color="auto"/>
              <w:right w:val="nil"/>
            </w:tcBorders>
            <w:shd w:val="clear" w:color="000000" w:fill="EDEDED"/>
            <w:vAlign w:val="center"/>
            <w:hideMark/>
          </w:tcPr>
          <w:p w:rsidR="00114189" w:rsidRPr="00114189" w:rsidRDefault="00114189" w:rsidP="00114189">
            <w:pPr>
              <w:rPr>
                <w:rFonts w:ascii="Calibri" w:hAnsi="Calibri" w:cs="Calibri"/>
                <w:b/>
                <w:bCs/>
                <w:sz w:val="16"/>
                <w:szCs w:val="16"/>
                <w:lang w:val="es-MX" w:eastAsia="es-MX"/>
              </w:rPr>
            </w:pPr>
            <w:r w:rsidRPr="00114189">
              <w:rPr>
                <w:rFonts w:ascii="Calibri" w:hAnsi="Calibri" w:cs="Calibri"/>
                <w:b/>
                <w:bCs/>
                <w:sz w:val="16"/>
                <w:szCs w:val="16"/>
                <w:lang w:val="es-MX" w:eastAsia="es-MX"/>
              </w:rPr>
              <w:t>CLORACION TANQUES</w:t>
            </w:r>
          </w:p>
        </w:tc>
        <w:tc>
          <w:tcPr>
            <w:tcW w:w="1600" w:type="dxa"/>
            <w:tcBorders>
              <w:top w:val="nil"/>
              <w:left w:val="single" w:sz="8" w:space="0" w:color="auto"/>
              <w:bottom w:val="single" w:sz="4" w:space="0" w:color="auto"/>
              <w:right w:val="single" w:sz="4" w:space="0" w:color="auto"/>
            </w:tcBorders>
            <w:shd w:val="clear" w:color="000000" w:fill="EDEDED"/>
            <w:noWrap/>
            <w:vAlign w:val="center"/>
            <w:hideMark/>
          </w:tcPr>
          <w:p w:rsidR="00114189" w:rsidRPr="00114189" w:rsidRDefault="00114189" w:rsidP="00114189">
            <w:pPr>
              <w:rPr>
                <w:rFonts w:ascii="Calibri" w:hAnsi="Calibri" w:cs="Calibri"/>
                <w:sz w:val="16"/>
                <w:szCs w:val="16"/>
                <w:lang w:val="es-MX" w:eastAsia="es-MX"/>
              </w:rPr>
            </w:pPr>
            <w:r w:rsidRPr="00114189">
              <w:rPr>
                <w:rFonts w:ascii="Calibri" w:hAnsi="Calibri" w:cs="Calibri"/>
                <w:sz w:val="16"/>
                <w:szCs w:val="16"/>
                <w:lang w:val="es-MX" w:eastAsia="es-MX"/>
              </w:rPr>
              <w:t>CLORO GAS</w:t>
            </w:r>
          </w:p>
        </w:tc>
        <w:tc>
          <w:tcPr>
            <w:tcW w:w="920" w:type="dxa"/>
            <w:tcBorders>
              <w:top w:val="nil"/>
              <w:left w:val="nil"/>
              <w:bottom w:val="single" w:sz="4" w:space="0" w:color="auto"/>
              <w:right w:val="single" w:sz="4" w:space="0" w:color="auto"/>
            </w:tcBorders>
            <w:shd w:val="clear" w:color="000000" w:fill="EDEDED"/>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CILINDRO</w:t>
            </w:r>
          </w:p>
        </w:tc>
        <w:tc>
          <w:tcPr>
            <w:tcW w:w="1420" w:type="dxa"/>
            <w:tcBorders>
              <w:top w:val="nil"/>
              <w:left w:val="nil"/>
              <w:bottom w:val="single" w:sz="4" w:space="0" w:color="auto"/>
              <w:right w:val="single" w:sz="4" w:space="0" w:color="auto"/>
            </w:tcBorders>
            <w:shd w:val="clear" w:color="000000" w:fill="EDEDED"/>
            <w:vAlign w:val="center"/>
            <w:hideMark/>
          </w:tcPr>
          <w:p w:rsidR="00114189" w:rsidRPr="00114189" w:rsidRDefault="00114189" w:rsidP="00114189">
            <w:pPr>
              <w:rPr>
                <w:rFonts w:ascii="Calibri" w:hAnsi="Calibri" w:cs="Calibri"/>
                <w:sz w:val="16"/>
                <w:szCs w:val="16"/>
                <w:lang w:val="es-MX" w:eastAsia="es-MX"/>
              </w:rPr>
            </w:pPr>
            <w:r w:rsidRPr="00114189">
              <w:rPr>
                <w:rFonts w:ascii="Calibri" w:hAnsi="Calibri" w:cs="Calibri"/>
                <w:sz w:val="16"/>
                <w:szCs w:val="16"/>
                <w:lang w:val="es-MX" w:eastAsia="es-MX"/>
              </w:rPr>
              <w:t>CILINDRO 150 LB</w:t>
            </w:r>
          </w:p>
        </w:tc>
        <w:tc>
          <w:tcPr>
            <w:tcW w:w="520" w:type="dxa"/>
            <w:tcBorders>
              <w:top w:val="nil"/>
              <w:left w:val="nil"/>
              <w:bottom w:val="single" w:sz="4" w:space="0" w:color="auto"/>
              <w:right w:val="single" w:sz="4" w:space="0" w:color="auto"/>
            </w:tcBorders>
            <w:shd w:val="clear" w:color="000000" w:fill="EDEDED"/>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5</w:t>
            </w:r>
          </w:p>
        </w:tc>
        <w:tc>
          <w:tcPr>
            <w:tcW w:w="711" w:type="dxa"/>
            <w:tcBorders>
              <w:top w:val="nil"/>
              <w:left w:val="nil"/>
              <w:bottom w:val="single" w:sz="4" w:space="0" w:color="auto"/>
              <w:right w:val="single" w:sz="4" w:space="0" w:color="auto"/>
            </w:tcBorders>
            <w:shd w:val="clear" w:color="000000" w:fill="EDEDED"/>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5</w:t>
            </w:r>
          </w:p>
        </w:tc>
        <w:tc>
          <w:tcPr>
            <w:tcW w:w="780" w:type="dxa"/>
            <w:tcBorders>
              <w:top w:val="nil"/>
              <w:left w:val="nil"/>
              <w:bottom w:val="single" w:sz="4" w:space="0" w:color="auto"/>
              <w:right w:val="single" w:sz="4" w:space="0" w:color="auto"/>
            </w:tcBorders>
            <w:shd w:val="clear" w:color="000000" w:fill="EDEDED"/>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5</w:t>
            </w:r>
          </w:p>
        </w:tc>
        <w:tc>
          <w:tcPr>
            <w:tcW w:w="616" w:type="dxa"/>
            <w:tcBorders>
              <w:top w:val="nil"/>
              <w:left w:val="nil"/>
              <w:bottom w:val="single" w:sz="4" w:space="0" w:color="auto"/>
              <w:right w:val="single" w:sz="4" w:space="0" w:color="auto"/>
            </w:tcBorders>
            <w:shd w:val="clear" w:color="000000" w:fill="EDEDED"/>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5</w:t>
            </w:r>
          </w:p>
        </w:tc>
        <w:tc>
          <w:tcPr>
            <w:tcW w:w="760" w:type="dxa"/>
            <w:tcBorders>
              <w:top w:val="nil"/>
              <w:left w:val="nil"/>
              <w:bottom w:val="single" w:sz="4" w:space="0" w:color="auto"/>
              <w:right w:val="single" w:sz="4" w:space="0" w:color="auto"/>
            </w:tcBorders>
            <w:shd w:val="clear" w:color="000000" w:fill="EDEDED"/>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5</w:t>
            </w:r>
          </w:p>
        </w:tc>
        <w:tc>
          <w:tcPr>
            <w:tcW w:w="700" w:type="dxa"/>
            <w:tcBorders>
              <w:top w:val="nil"/>
              <w:left w:val="nil"/>
              <w:bottom w:val="single" w:sz="4" w:space="0" w:color="auto"/>
              <w:right w:val="single" w:sz="4" w:space="0" w:color="auto"/>
            </w:tcBorders>
            <w:shd w:val="clear" w:color="000000" w:fill="EDEDED"/>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5</w:t>
            </w:r>
          </w:p>
        </w:tc>
        <w:tc>
          <w:tcPr>
            <w:tcW w:w="620" w:type="dxa"/>
            <w:tcBorders>
              <w:top w:val="nil"/>
              <w:left w:val="nil"/>
              <w:bottom w:val="single" w:sz="4" w:space="0" w:color="auto"/>
              <w:right w:val="single" w:sz="8" w:space="0" w:color="auto"/>
            </w:tcBorders>
            <w:shd w:val="clear" w:color="000000" w:fill="EDEDED"/>
            <w:noWrap/>
            <w:vAlign w:val="center"/>
            <w:hideMark/>
          </w:tcPr>
          <w:p w:rsidR="00114189" w:rsidRPr="00114189" w:rsidRDefault="00114189" w:rsidP="00114189">
            <w:pPr>
              <w:jc w:val="center"/>
              <w:rPr>
                <w:rFonts w:ascii="Calibri" w:hAnsi="Calibri" w:cs="Calibri"/>
                <w:sz w:val="16"/>
                <w:szCs w:val="16"/>
                <w:lang w:val="es-MX" w:eastAsia="es-MX"/>
              </w:rPr>
            </w:pPr>
            <w:r w:rsidRPr="00114189">
              <w:rPr>
                <w:rFonts w:ascii="Calibri" w:hAnsi="Calibri" w:cs="Calibri"/>
                <w:sz w:val="16"/>
                <w:szCs w:val="16"/>
                <w:lang w:val="es-MX" w:eastAsia="es-MX"/>
              </w:rPr>
              <w:t>25</w:t>
            </w:r>
          </w:p>
        </w:tc>
      </w:tr>
    </w:tbl>
    <w:p w:rsidR="00114189" w:rsidRPr="00516060" w:rsidRDefault="00114189" w:rsidP="00516060">
      <w:pPr>
        <w:pStyle w:val="Default"/>
        <w:ind w:right="-234"/>
        <w:jc w:val="both"/>
        <w:rPr>
          <w:rFonts w:asciiTheme="minorHAnsi" w:hAnsiTheme="minorHAnsi" w:cstheme="minorHAnsi"/>
          <w:sz w:val="20"/>
          <w:szCs w:val="20"/>
          <w:lang w:val="es-ES"/>
        </w:rPr>
      </w:pPr>
    </w:p>
    <w:sectPr w:rsidR="00114189" w:rsidRPr="00516060" w:rsidSect="00114189">
      <w:headerReference w:type="default" r:id="rId8"/>
      <w:footerReference w:type="default" r:id="rId9"/>
      <w:pgSz w:w="12240" w:h="15840"/>
      <w:pgMar w:top="1417" w:right="1701" w:bottom="1276"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40FF" w:rsidRDefault="000B40FF" w:rsidP="00B96E64">
      <w:r>
        <w:separator/>
      </w:r>
    </w:p>
  </w:endnote>
  <w:endnote w:type="continuationSeparator" w:id="0">
    <w:p w:rsidR="000B40FF" w:rsidRDefault="000B40FF" w:rsidP="00B96E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vantGarde">
    <w:altName w:val="Century Gothic"/>
    <w:charset w:val="00"/>
    <w:family w:val="auto"/>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MingLiU">
    <w:altName w:val="細明體"/>
    <w:panose1 w:val="02010609000101010101"/>
    <w:charset w:val="88"/>
    <w:family w:val="modern"/>
    <w:notTrueType/>
    <w:pitch w:val="fixed"/>
    <w:sig w:usb0="00000001" w:usb1="08080000" w:usb2="00000010" w:usb3="00000000" w:csb0="00100000"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7641" w:rsidRPr="00F77641" w:rsidRDefault="00277B98">
    <w:pPr>
      <w:pStyle w:val="Piedepgina"/>
      <w:jc w:val="right"/>
      <w:rPr>
        <w:rFonts w:asciiTheme="minorHAnsi" w:hAnsiTheme="minorHAnsi" w:cstheme="minorHAnsi"/>
        <w:sz w:val="20"/>
        <w:szCs w:val="20"/>
      </w:rPr>
    </w:pPr>
    <w:sdt>
      <w:sdtPr>
        <w:id w:val="753324900"/>
        <w:docPartObj>
          <w:docPartGallery w:val="Page Numbers (Bottom of Page)"/>
          <w:docPartUnique/>
        </w:docPartObj>
      </w:sdtPr>
      <w:sdtEndPr>
        <w:rPr>
          <w:rFonts w:asciiTheme="minorHAnsi" w:hAnsiTheme="minorHAnsi" w:cstheme="minorHAnsi"/>
          <w:sz w:val="20"/>
          <w:szCs w:val="20"/>
        </w:rPr>
      </w:sdtEndPr>
      <w:sdtContent>
        <w:r w:rsidR="00F77641" w:rsidRPr="00F77641">
          <w:rPr>
            <w:rFonts w:asciiTheme="minorHAnsi" w:hAnsiTheme="minorHAnsi" w:cstheme="minorHAnsi"/>
            <w:sz w:val="20"/>
            <w:szCs w:val="20"/>
          </w:rPr>
          <w:fldChar w:fldCharType="begin"/>
        </w:r>
        <w:r w:rsidR="00F77641" w:rsidRPr="00F77641">
          <w:rPr>
            <w:rFonts w:asciiTheme="minorHAnsi" w:hAnsiTheme="minorHAnsi" w:cstheme="minorHAnsi"/>
            <w:sz w:val="20"/>
            <w:szCs w:val="20"/>
          </w:rPr>
          <w:instrText>PAGE   \* MERGEFORMAT</w:instrText>
        </w:r>
        <w:r w:rsidR="00F77641" w:rsidRPr="00F77641">
          <w:rPr>
            <w:rFonts w:asciiTheme="minorHAnsi" w:hAnsiTheme="minorHAnsi" w:cstheme="minorHAnsi"/>
            <w:sz w:val="20"/>
            <w:szCs w:val="20"/>
          </w:rPr>
          <w:fldChar w:fldCharType="separate"/>
        </w:r>
        <w:r>
          <w:rPr>
            <w:rFonts w:asciiTheme="minorHAnsi" w:hAnsiTheme="minorHAnsi" w:cstheme="minorHAnsi"/>
            <w:noProof/>
            <w:sz w:val="20"/>
            <w:szCs w:val="20"/>
          </w:rPr>
          <w:t>16</w:t>
        </w:r>
        <w:r w:rsidR="00F77641" w:rsidRPr="00F77641">
          <w:rPr>
            <w:rFonts w:asciiTheme="minorHAnsi" w:hAnsiTheme="minorHAnsi" w:cstheme="minorHAnsi"/>
            <w:sz w:val="20"/>
            <w:szCs w:val="20"/>
          </w:rPr>
          <w:fldChar w:fldCharType="end"/>
        </w:r>
        <w:r w:rsidR="00F77641">
          <w:rPr>
            <w:rFonts w:asciiTheme="minorHAnsi" w:hAnsiTheme="minorHAnsi" w:cstheme="minorHAnsi"/>
            <w:sz w:val="20"/>
            <w:szCs w:val="20"/>
          </w:rPr>
          <w:t xml:space="preserve"> de 16</w:t>
        </w:r>
      </w:sdtContent>
    </w:sdt>
  </w:p>
  <w:p w:rsidR="00F77641" w:rsidRDefault="00F7764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40FF" w:rsidRDefault="000B40FF" w:rsidP="00B96E64">
      <w:r>
        <w:separator/>
      </w:r>
    </w:p>
  </w:footnote>
  <w:footnote w:type="continuationSeparator" w:id="0">
    <w:p w:rsidR="000B40FF" w:rsidRDefault="000B40FF" w:rsidP="00B96E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6060" w:rsidRPr="00516060" w:rsidRDefault="00B96E64" w:rsidP="00516060">
    <w:pPr>
      <w:jc w:val="center"/>
      <w:rPr>
        <w:rFonts w:ascii="Calibri" w:hAnsi="Calibri" w:cs="Calibri"/>
        <w:b/>
        <w:iCs/>
        <w:color w:val="000022"/>
        <w:lang w:val="es-MX" w:eastAsia="en-US"/>
      </w:rPr>
    </w:pPr>
    <w:r>
      <w:rPr>
        <w:rFonts w:ascii="Microsoft Sans Serif" w:hAnsi="Microsoft Sans Serif" w:cs="Microsoft Sans Serif"/>
        <w:b/>
        <w:bCs/>
        <w:noProof/>
        <w:sz w:val="18"/>
        <w:lang w:val="es-MX" w:eastAsia="es-MX"/>
      </w:rPr>
      <w:drawing>
        <wp:anchor distT="0" distB="0" distL="114300" distR="114300" simplePos="0" relativeHeight="251660288" behindDoc="1" locked="0" layoutInCell="1" allowOverlap="1">
          <wp:simplePos x="0" y="0"/>
          <wp:positionH relativeFrom="column">
            <wp:posOffset>-685165</wp:posOffset>
          </wp:positionH>
          <wp:positionV relativeFrom="paragraph">
            <wp:posOffset>-95250</wp:posOffset>
          </wp:positionV>
          <wp:extent cx="565785" cy="666750"/>
          <wp:effectExtent l="0" t="0" r="5715"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5785" cy="666750"/>
                  </a:xfrm>
                  <a:prstGeom prst="rect">
                    <a:avLst/>
                  </a:prstGeom>
                  <a:noFill/>
                </pic:spPr>
              </pic:pic>
            </a:graphicData>
          </a:graphic>
          <wp14:sizeRelH relativeFrom="page">
            <wp14:pctWidth>0</wp14:pctWidth>
          </wp14:sizeRelH>
          <wp14:sizeRelV relativeFrom="page">
            <wp14:pctHeight>0</wp14:pctHeight>
          </wp14:sizeRelV>
        </wp:anchor>
      </w:drawing>
    </w:r>
    <w:r>
      <w:rPr>
        <w:rFonts w:ascii="Microsoft Sans Serif" w:hAnsi="Microsoft Sans Serif" w:cs="Microsoft Sans Serif"/>
        <w:b/>
        <w:bCs/>
        <w:noProof/>
        <w:sz w:val="18"/>
        <w:lang w:val="es-MX" w:eastAsia="es-MX"/>
      </w:rPr>
      <w:drawing>
        <wp:anchor distT="0" distB="0" distL="114300" distR="114300" simplePos="0" relativeHeight="251659264" behindDoc="1" locked="0" layoutInCell="1" allowOverlap="1">
          <wp:simplePos x="0" y="0"/>
          <wp:positionH relativeFrom="column">
            <wp:posOffset>5229225</wp:posOffset>
          </wp:positionH>
          <wp:positionV relativeFrom="paragraph">
            <wp:posOffset>-142875</wp:posOffset>
          </wp:positionV>
          <wp:extent cx="912495" cy="306705"/>
          <wp:effectExtent l="0" t="0" r="1905" b="0"/>
          <wp:wrapTight wrapText="bothSides">
            <wp:wrapPolygon edited="0">
              <wp:start x="902" y="0"/>
              <wp:lineTo x="0" y="2683"/>
              <wp:lineTo x="0" y="17441"/>
              <wp:lineTo x="902" y="20124"/>
              <wp:lineTo x="21194" y="20124"/>
              <wp:lineTo x="21194" y="2683"/>
              <wp:lineTo x="5862" y="0"/>
              <wp:lineTo x="902" y="0"/>
            </wp:wrapPolygon>
          </wp:wrapTight>
          <wp:docPr id="12" name="Imagen 12" descr="LOGO CESPTE 2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CESPTE 200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12495" cy="306705"/>
                  </a:xfrm>
                  <a:prstGeom prst="rect">
                    <a:avLst/>
                  </a:prstGeom>
                  <a:noFill/>
                  <a:ln>
                    <a:noFill/>
                  </a:ln>
                </pic:spPr>
              </pic:pic>
            </a:graphicData>
          </a:graphic>
          <wp14:sizeRelH relativeFrom="page">
            <wp14:pctWidth>0</wp14:pctWidth>
          </wp14:sizeRelH>
          <wp14:sizeRelV relativeFrom="page">
            <wp14:pctHeight>0</wp14:pctHeight>
          </wp14:sizeRelV>
        </wp:anchor>
      </w:drawing>
    </w:r>
    <w:r w:rsidR="00516060" w:rsidRPr="00516060">
      <w:rPr>
        <w:rFonts w:ascii="Calibri" w:hAnsi="Calibri" w:cs="Calibri"/>
        <w:b/>
        <w:iCs/>
        <w:color w:val="000022"/>
        <w:lang w:val="es-MX" w:eastAsia="en-US"/>
      </w:rPr>
      <w:t>Gobierno del Estado de Baja California</w:t>
    </w:r>
  </w:p>
  <w:p w:rsidR="00516060" w:rsidRPr="00516060" w:rsidRDefault="00516060" w:rsidP="00516060">
    <w:pPr>
      <w:jc w:val="center"/>
      <w:rPr>
        <w:rFonts w:ascii="Calibri" w:hAnsi="Calibri" w:cs="Calibri"/>
        <w:b/>
        <w:bCs/>
        <w:color w:val="000022"/>
        <w:sz w:val="22"/>
        <w:szCs w:val="22"/>
        <w:lang w:val="es-MX" w:eastAsia="en-US"/>
      </w:rPr>
    </w:pPr>
    <w:r w:rsidRPr="00516060">
      <w:rPr>
        <w:rFonts w:ascii="Calibri" w:hAnsi="Calibri" w:cs="Calibri"/>
        <w:b/>
        <w:bCs/>
        <w:color w:val="000022"/>
        <w:sz w:val="22"/>
        <w:szCs w:val="22"/>
        <w:lang w:val="es-MX" w:eastAsia="en-US"/>
      </w:rPr>
      <w:t>COMITÉ DE ADQUISICIONES, ARRENDAMIENTOS Y SERVICIOS DEL PODER EJECUTIVO</w:t>
    </w:r>
  </w:p>
  <w:p w:rsidR="00516060" w:rsidRDefault="00516060" w:rsidP="00516060">
    <w:pPr>
      <w:jc w:val="center"/>
      <w:rPr>
        <w:rFonts w:ascii="Calibri" w:hAnsi="Calibri" w:cs="Calibri"/>
        <w:b/>
        <w:bCs/>
        <w:color w:val="000022"/>
        <w:sz w:val="22"/>
        <w:szCs w:val="22"/>
        <w:lang w:val="es-MX" w:eastAsia="en-US"/>
      </w:rPr>
    </w:pPr>
    <w:r w:rsidRPr="00516060">
      <w:rPr>
        <w:rFonts w:ascii="Calibri" w:hAnsi="Calibri" w:cs="Calibri"/>
        <w:b/>
        <w:bCs/>
        <w:color w:val="000022"/>
        <w:sz w:val="22"/>
        <w:szCs w:val="22"/>
        <w:lang w:val="es-MX" w:eastAsia="en-US"/>
      </w:rPr>
      <w:t>DEL GOBIERNO DEL ESTADO DE BAJA CALIFORNIA</w:t>
    </w:r>
  </w:p>
  <w:p w:rsidR="00516060" w:rsidRDefault="00516060" w:rsidP="00516060">
    <w:pPr>
      <w:pStyle w:val="1"/>
      <w:jc w:val="center"/>
      <w:rPr>
        <w:rFonts w:ascii="Calibri" w:hAnsi="Calibri" w:cs="Calibri"/>
        <w:sz w:val="24"/>
        <w:szCs w:val="24"/>
      </w:rPr>
    </w:pPr>
    <w:r>
      <w:rPr>
        <w:rFonts w:ascii="Calibri" w:hAnsi="Calibri" w:cs="Calibri"/>
        <w:sz w:val="24"/>
        <w:szCs w:val="24"/>
      </w:rPr>
      <w:t xml:space="preserve">Licitación Pública Regional No. </w:t>
    </w:r>
    <w:r w:rsidRPr="00516060">
      <w:rPr>
        <w:rFonts w:ascii="Calibri" w:hAnsi="Calibri" w:cs="Calibri"/>
        <w:sz w:val="24"/>
        <w:szCs w:val="24"/>
      </w:rPr>
      <w:t>OM-CESPT</w:t>
    </w:r>
    <w:r w:rsidR="00277B98">
      <w:rPr>
        <w:rFonts w:ascii="Calibri" w:hAnsi="Calibri" w:cs="Calibri"/>
        <w:sz w:val="24"/>
        <w:szCs w:val="24"/>
      </w:rPr>
      <w:t>E</w:t>
    </w:r>
    <w:r w:rsidRPr="00516060">
      <w:rPr>
        <w:rFonts w:ascii="Calibri" w:hAnsi="Calibri" w:cs="Calibri"/>
        <w:sz w:val="24"/>
        <w:szCs w:val="24"/>
      </w:rPr>
      <w:t>-099-2019</w:t>
    </w:r>
  </w:p>
  <w:p w:rsidR="00516060" w:rsidRDefault="00516060" w:rsidP="00516060">
    <w:pPr>
      <w:pStyle w:val="1"/>
      <w:jc w:val="center"/>
      <w:rPr>
        <w:rFonts w:ascii="Calibri" w:hAnsi="Calibri" w:cs="Calibri"/>
        <w:bCs/>
        <w:iCs/>
        <w:sz w:val="24"/>
        <w:szCs w:val="24"/>
      </w:rPr>
    </w:pPr>
    <w:r w:rsidRPr="00516060">
      <w:rPr>
        <w:rFonts w:ascii="Calibri" w:hAnsi="Calibri" w:cs="Calibri"/>
        <w:bCs/>
        <w:iCs/>
        <w:sz w:val="24"/>
        <w:szCs w:val="24"/>
      </w:rPr>
      <w:t>“Suministro de Sustancias Químicas para la CESPTE”</w:t>
    </w:r>
  </w:p>
  <w:p w:rsidR="00B96E64" w:rsidRDefault="00516060" w:rsidP="00516060">
    <w:pPr>
      <w:pStyle w:val="1"/>
      <w:jc w:val="center"/>
    </w:pPr>
    <w:r>
      <w:rPr>
        <w:rFonts w:ascii="Calibri" w:hAnsi="Calibri" w:cs="Calibri"/>
        <w:bCs/>
        <w:iCs/>
        <w:sz w:val="24"/>
        <w:szCs w:val="24"/>
      </w:rPr>
      <w:t>ANEXO A “Especificaciones técnicas”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201629"/>
    <w:multiLevelType w:val="hybridMultilevel"/>
    <w:tmpl w:val="C13CCE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95854AD"/>
    <w:multiLevelType w:val="hybridMultilevel"/>
    <w:tmpl w:val="8A86A9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44BF1E1F"/>
    <w:multiLevelType w:val="singleLevel"/>
    <w:tmpl w:val="73D05C8A"/>
    <w:lvl w:ilvl="0">
      <w:start w:val="4"/>
      <w:numFmt w:val="bullet"/>
      <w:lvlText w:val="-"/>
      <w:lvlJc w:val="left"/>
      <w:pPr>
        <w:tabs>
          <w:tab w:val="num" w:pos="360"/>
        </w:tabs>
        <w:ind w:left="360" w:hanging="360"/>
      </w:pPr>
      <w:rPr>
        <w:rFonts w:hint="default"/>
      </w:rPr>
    </w:lvl>
  </w:abstractNum>
  <w:abstractNum w:abstractNumId="3">
    <w:nsid w:val="63AE460E"/>
    <w:multiLevelType w:val="hybridMultilevel"/>
    <w:tmpl w:val="E51E62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6DFD43E2"/>
    <w:multiLevelType w:val="hybridMultilevel"/>
    <w:tmpl w:val="00620B3C"/>
    <w:lvl w:ilvl="0" w:tplc="352C1FA8">
      <w:start w:val="1"/>
      <w:numFmt w:val="bullet"/>
      <w:lvlText w:val=""/>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nsid w:val="76E20F40"/>
    <w:multiLevelType w:val="hybridMultilevel"/>
    <w:tmpl w:val="7110073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4"/>
  </w:num>
  <w:num w:numId="4">
    <w:abstractNumId w:val="3"/>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4FFC"/>
    <w:rsid w:val="00052EB7"/>
    <w:rsid w:val="00095EF2"/>
    <w:rsid w:val="000B40FF"/>
    <w:rsid w:val="00114189"/>
    <w:rsid w:val="00235350"/>
    <w:rsid w:val="00277B98"/>
    <w:rsid w:val="00280913"/>
    <w:rsid w:val="002F1599"/>
    <w:rsid w:val="0030058E"/>
    <w:rsid w:val="00300E93"/>
    <w:rsid w:val="003038AD"/>
    <w:rsid w:val="00355AF3"/>
    <w:rsid w:val="00383C72"/>
    <w:rsid w:val="00466291"/>
    <w:rsid w:val="004949CD"/>
    <w:rsid w:val="004F4FFC"/>
    <w:rsid w:val="004F7A64"/>
    <w:rsid w:val="00516060"/>
    <w:rsid w:val="00520FC0"/>
    <w:rsid w:val="005E7866"/>
    <w:rsid w:val="00687A87"/>
    <w:rsid w:val="006E2E0F"/>
    <w:rsid w:val="00742AB9"/>
    <w:rsid w:val="00756743"/>
    <w:rsid w:val="00791EA1"/>
    <w:rsid w:val="007C2A9F"/>
    <w:rsid w:val="007E3B04"/>
    <w:rsid w:val="007F1E91"/>
    <w:rsid w:val="00812BD4"/>
    <w:rsid w:val="008855D6"/>
    <w:rsid w:val="00897173"/>
    <w:rsid w:val="008A54D0"/>
    <w:rsid w:val="008F21F2"/>
    <w:rsid w:val="009054BB"/>
    <w:rsid w:val="00937B17"/>
    <w:rsid w:val="00975420"/>
    <w:rsid w:val="00976792"/>
    <w:rsid w:val="009B698B"/>
    <w:rsid w:val="009C5EF3"/>
    <w:rsid w:val="00A55826"/>
    <w:rsid w:val="00AD2455"/>
    <w:rsid w:val="00B01A8E"/>
    <w:rsid w:val="00B4411A"/>
    <w:rsid w:val="00B96E64"/>
    <w:rsid w:val="00CD195E"/>
    <w:rsid w:val="00D170B7"/>
    <w:rsid w:val="00D31DE9"/>
    <w:rsid w:val="00D6358F"/>
    <w:rsid w:val="00D76664"/>
    <w:rsid w:val="00E74B4C"/>
    <w:rsid w:val="00EB11D7"/>
    <w:rsid w:val="00EC3A73"/>
    <w:rsid w:val="00EC5971"/>
    <w:rsid w:val="00F26076"/>
    <w:rsid w:val="00F30C43"/>
    <w:rsid w:val="00F77641"/>
    <w:rsid w:val="00FA063D"/>
    <w:rsid w:val="00FA147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8193"/>
    <o:shapelayout v:ext="edit">
      <o:idmap v:ext="edit" data="1"/>
    </o:shapelayout>
  </w:shapeDefaults>
  <w:decimalSymbol w:val="."/>
  <w:listSeparator w:val=","/>
  <w15:docId w15:val="{B4186EAE-B838-4F4D-8074-6306FEA483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SimSun"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4FFC"/>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qFormat/>
    <w:rsid w:val="004F4FFC"/>
    <w:pPr>
      <w:keepNext/>
      <w:jc w:val="center"/>
      <w:outlineLvl w:val="0"/>
    </w:pPr>
    <w:rPr>
      <w:rFonts w:ascii="Arial Narrow" w:hAnsi="Arial Narrow" w:cs="Tahoma"/>
      <w:b/>
      <w:bCs/>
      <w:u w:val="single"/>
    </w:rPr>
  </w:style>
  <w:style w:type="paragraph" w:styleId="Ttulo2">
    <w:name w:val="heading 2"/>
    <w:basedOn w:val="Normal"/>
    <w:next w:val="Normal"/>
    <w:link w:val="Ttulo2Car"/>
    <w:qFormat/>
    <w:rsid w:val="004F4FFC"/>
    <w:pPr>
      <w:keepNext/>
      <w:ind w:right="720"/>
      <w:outlineLvl w:val="1"/>
    </w:pPr>
    <w:rPr>
      <w:rFonts w:ascii="Tahoma" w:eastAsia="SimSun" w:hAnsi="Tahoma"/>
      <w:b/>
      <w:i/>
      <w:sz w:val="20"/>
      <w:szCs w:val="20"/>
      <w:lang w:val="es-MX" w:eastAsia="en-US"/>
    </w:rPr>
  </w:style>
  <w:style w:type="paragraph" w:styleId="Ttulo6">
    <w:name w:val="heading 6"/>
    <w:basedOn w:val="Normal"/>
    <w:next w:val="Normal"/>
    <w:link w:val="Ttulo6Car"/>
    <w:qFormat/>
    <w:rsid w:val="004F4FFC"/>
    <w:pPr>
      <w:keepNext/>
      <w:ind w:right="720"/>
      <w:jc w:val="center"/>
      <w:outlineLvl w:val="5"/>
    </w:pPr>
    <w:rPr>
      <w:rFonts w:ascii="Tahoma" w:eastAsia="SimSun" w:hAnsi="Tahoma"/>
      <w:b/>
      <w:sz w:val="20"/>
      <w:szCs w:val="20"/>
      <w:lang w:val="es-MX"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4F4FFC"/>
    <w:rPr>
      <w:rFonts w:ascii="Arial Narrow" w:eastAsia="Times New Roman" w:hAnsi="Arial Narrow" w:cs="Tahoma"/>
      <w:b/>
      <w:bCs/>
      <w:sz w:val="24"/>
      <w:szCs w:val="24"/>
      <w:u w:val="single"/>
      <w:lang w:val="es-ES" w:eastAsia="es-ES"/>
    </w:rPr>
  </w:style>
  <w:style w:type="character" w:customStyle="1" w:styleId="Ttulo2Car">
    <w:name w:val="Título 2 Car"/>
    <w:basedOn w:val="Fuentedeprrafopredeter"/>
    <w:link w:val="Ttulo2"/>
    <w:rsid w:val="004F4FFC"/>
    <w:rPr>
      <w:rFonts w:ascii="Tahoma" w:eastAsia="SimSun" w:hAnsi="Tahoma" w:cs="Times New Roman"/>
      <w:b/>
      <w:i/>
      <w:sz w:val="20"/>
      <w:szCs w:val="20"/>
    </w:rPr>
  </w:style>
  <w:style w:type="character" w:customStyle="1" w:styleId="Ttulo6Car">
    <w:name w:val="Título 6 Car"/>
    <w:basedOn w:val="Fuentedeprrafopredeter"/>
    <w:link w:val="Ttulo6"/>
    <w:rsid w:val="004F4FFC"/>
    <w:rPr>
      <w:rFonts w:ascii="Tahoma" w:eastAsia="SimSun" w:hAnsi="Tahoma" w:cs="Times New Roman"/>
      <w:b/>
      <w:sz w:val="20"/>
      <w:szCs w:val="20"/>
    </w:rPr>
  </w:style>
  <w:style w:type="paragraph" w:styleId="Puesto">
    <w:name w:val="Title"/>
    <w:basedOn w:val="Normal"/>
    <w:link w:val="PuestoCar"/>
    <w:qFormat/>
    <w:rsid w:val="004F4FFC"/>
    <w:pPr>
      <w:jc w:val="center"/>
    </w:pPr>
    <w:rPr>
      <w:rFonts w:ascii="Tahoma" w:hAnsi="Tahoma" w:cs="Tahoma"/>
      <w:b/>
      <w:bCs/>
      <w:sz w:val="20"/>
    </w:rPr>
  </w:style>
  <w:style w:type="character" w:customStyle="1" w:styleId="PuestoCar">
    <w:name w:val="Puesto Car"/>
    <w:basedOn w:val="Fuentedeprrafopredeter"/>
    <w:link w:val="Puesto"/>
    <w:rsid w:val="004F4FFC"/>
    <w:rPr>
      <w:rFonts w:ascii="Tahoma" w:eastAsia="Times New Roman" w:hAnsi="Tahoma" w:cs="Tahoma"/>
      <w:b/>
      <w:bCs/>
      <w:sz w:val="20"/>
      <w:szCs w:val="24"/>
      <w:lang w:val="es-ES" w:eastAsia="es-ES"/>
    </w:rPr>
  </w:style>
  <w:style w:type="paragraph" w:styleId="Encabezado">
    <w:name w:val="header"/>
    <w:basedOn w:val="Normal"/>
    <w:link w:val="EncabezadoCar"/>
    <w:rsid w:val="004F4FFC"/>
    <w:pPr>
      <w:tabs>
        <w:tab w:val="center" w:pos="4320"/>
        <w:tab w:val="right" w:pos="8640"/>
      </w:tabs>
    </w:pPr>
    <w:rPr>
      <w:rFonts w:eastAsia="SimSun"/>
      <w:sz w:val="20"/>
      <w:szCs w:val="20"/>
      <w:lang w:val="es-MX" w:eastAsia="en-US"/>
    </w:rPr>
  </w:style>
  <w:style w:type="character" w:customStyle="1" w:styleId="EncabezadoCar">
    <w:name w:val="Encabezado Car"/>
    <w:basedOn w:val="Fuentedeprrafopredeter"/>
    <w:link w:val="Encabezado"/>
    <w:rsid w:val="004F4FFC"/>
    <w:rPr>
      <w:rFonts w:ascii="Times New Roman" w:eastAsia="SimSun" w:hAnsi="Times New Roman" w:cs="Times New Roman"/>
      <w:sz w:val="20"/>
      <w:szCs w:val="20"/>
    </w:rPr>
  </w:style>
  <w:style w:type="paragraph" w:styleId="Textoindependiente2">
    <w:name w:val="Body Text 2"/>
    <w:basedOn w:val="Normal"/>
    <w:link w:val="Textoindependiente2Car"/>
    <w:rsid w:val="004F4FFC"/>
    <w:pPr>
      <w:ind w:right="288"/>
      <w:jc w:val="both"/>
    </w:pPr>
    <w:rPr>
      <w:rFonts w:ascii="Tahoma" w:eastAsia="SimSun" w:hAnsi="Tahoma"/>
      <w:sz w:val="22"/>
      <w:szCs w:val="20"/>
      <w:lang w:val="es-MX" w:eastAsia="en-US"/>
    </w:rPr>
  </w:style>
  <w:style w:type="character" w:customStyle="1" w:styleId="Textoindependiente2Car">
    <w:name w:val="Texto independiente 2 Car"/>
    <w:basedOn w:val="Fuentedeprrafopredeter"/>
    <w:link w:val="Textoindependiente2"/>
    <w:rsid w:val="004F4FFC"/>
    <w:rPr>
      <w:rFonts w:ascii="Tahoma" w:eastAsia="SimSun" w:hAnsi="Tahoma" w:cs="Times New Roman"/>
      <w:szCs w:val="20"/>
    </w:rPr>
  </w:style>
  <w:style w:type="paragraph" w:styleId="Textoindependiente">
    <w:name w:val="Body Text"/>
    <w:basedOn w:val="Normal"/>
    <w:link w:val="TextoindependienteCar"/>
    <w:rsid w:val="004F4FFC"/>
    <w:pPr>
      <w:ind w:right="144"/>
      <w:jc w:val="both"/>
    </w:pPr>
    <w:rPr>
      <w:rFonts w:ascii="Tahoma" w:eastAsia="SimSun" w:hAnsi="Tahoma"/>
      <w:sz w:val="23"/>
      <w:szCs w:val="20"/>
      <w:lang w:val="es-MX" w:eastAsia="en-US"/>
    </w:rPr>
  </w:style>
  <w:style w:type="character" w:customStyle="1" w:styleId="TextoindependienteCar">
    <w:name w:val="Texto independiente Car"/>
    <w:basedOn w:val="Fuentedeprrafopredeter"/>
    <w:link w:val="Textoindependiente"/>
    <w:rsid w:val="004F4FFC"/>
    <w:rPr>
      <w:rFonts w:ascii="Tahoma" w:eastAsia="SimSun" w:hAnsi="Tahoma" w:cs="Times New Roman"/>
      <w:sz w:val="23"/>
      <w:szCs w:val="20"/>
    </w:rPr>
  </w:style>
  <w:style w:type="paragraph" w:styleId="Textoindependiente3">
    <w:name w:val="Body Text 3"/>
    <w:basedOn w:val="Normal"/>
    <w:link w:val="Textoindependiente3Car"/>
    <w:rsid w:val="004F4FFC"/>
    <w:pPr>
      <w:tabs>
        <w:tab w:val="left" w:pos="1440"/>
      </w:tabs>
      <w:ind w:right="198"/>
      <w:jc w:val="both"/>
    </w:pPr>
    <w:rPr>
      <w:rFonts w:ascii="Tahoma" w:eastAsia="SimSun" w:hAnsi="Tahoma"/>
      <w:sz w:val="19"/>
      <w:szCs w:val="20"/>
      <w:lang w:val="es-MX" w:eastAsia="en-US"/>
    </w:rPr>
  </w:style>
  <w:style w:type="character" w:customStyle="1" w:styleId="Textoindependiente3Car">
    <w:name w:val="Texto independiente 3 Car"/>
    <w:basedOn w:val="Fuentedeprrafopredeter"/>
    <w:link w:val="Textoindependiente3"/>
    <w:rsid w:val="004F4FFC"/>
    <w:rPr>
      <w:rFonts w:ascii="Tahoma" w:eastAsia="SimSun" w:hAnsi="Tahoma" w:cs="Times New Roman"/>
      <w:sz w:val="19"/>
      <w:szCs w:val="20"/>
    </w:rPr>
  </w:style>
  <w:style w:type="paragraph" w:customStyle="1" w:styleId="Default">
    <w:name w:val="Default"/>
    <w:rsid w:val="00F30C43"/>
    <w:pPr>
      <w:autoSpaceDE w:val="0"/>
      <w:autoSpaceDN w:val="0"/>
      <w:adjustRightInd w:val="0"/>
      <w:spacing w:after="0" w:line="240" w:lineRule="auto"/>
    </w:pPr>
    <w:rPr>
      <w:rFonts w:ascii="Arial" w:eastAsiaTheme="minorEastAsia" w:hAnsi="Arial" w:cs="Arial"/>
      <w:color w:val="000000"/>
      <w:sz w:val="24"/>
      <w:szCs w:val="24"/>
      <w:lang w:eastAsia="es-MX"/>
    </w:rPr>
  </w:style>
  <w:style w:type="paragraph" w:styleId="Piedepgina">
    <w:name w:val="footer"/>
    <w:basedOn w:val="Normal"/>
    <w:link w:val="PiedepginaCar"/>
    <w:uiPriority w:val="99"/>
    <w:unhideWhenUsed/>
    <w:rsid w:val="00B96E64"/>
    <w:pPr>
      <w:tabs>
        <w:tab w:val="center" w:pos="4419"/>
        <w:tab w:val="right" w:pos="8838"/>
      </w:tabs>
    </w:pPr>
  </w:style>
  <w:style w:type="character" w:customStyle="1" w:styleId="PiedepginaCar">
    <w:name w:val="Pie de página Car"/>
    <w:basedOn w:val="Fuentedeprrafopredeter"/>
    <w:link w:val="Piedepgina"/>
    <w:uiPriority w:val="99"/>
    <w:rsid w:val="00B96E64"/>
    <w:rPr>
      <w:rFonts w:ascii="Times New Roman" w:eastAsia="Times New Roman" w:hAnsi="Times New Roman" w:cs="Times New Roman"/>
      <w:sz w:val="24"/>
      <w:szCs w:val="24"/>
      <w:lang w:val="es-ES" w:eastAsia="es-ES"/>
    </w:rPr>
  </w:style>
  <w:style w:type="paragraph" w:customStyle="1" w:styleId="1">
    <w:name w:val="1"/>
    <w:basedOn w:val="Normal"/>
    <w:rsid w:val="00516060"/>
    <w:rPr>
      <w:rFonts w:ascii="AvantGarde" w:hAnsi="AvantGarde"/>
      <w:b/>
      <w:sz w:val="20"/>
      <w:szCs w:val="20"/>
      <w:lang w:val="es-MX" w:eastAsia="en-US"/>
    </w:rPr>
  </w:style>
  <w:style w:type="table" w:styleId="Tablaconcuadrcula">
    <w:name w:val="Table Grid"/>
    <w:basedOn w:val="Tablanormal"/>
    <w:uiPriority w:val="59"/>
    <w:rsid w:val="0011418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1141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4625466">
      <w:bodyDiv w:val="1"/>
      <w:marLeft w:val="0"/>
      <w:marRight w:val="0"/>
      <w:marTop w:val="0"/>
      <w:marBottom w:val="0"/>
      <w:divBdr>
        <w:top w:val="none" w:sz="0" w:space="0" w:color="auto"/>
        <w:left w:val="none" w:sz="0" w:space="0" w:color="auto"/>
        <w:bottom w:val="none" w:sz="0" w:space="0" w:color="auto"/>
        <w:right w:val="none" w:sz="0" w:space="0" w:color="auto"/>
      </w:divBdr>
    </w:div>
    <w:div w:id="500316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32FB96-37F4-4D7D-93D4-E4BFD77518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16</Pages>
  <Words>6082</Words>
  <Characters>33452</Characters>
  <Application>Microsoft Office Word</Application>
  <DocSecurity>0</DocSecurity>
  <Lines>278</Lines>
  <Paragraphs>78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39456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shernandez</dc:creator>
  <cp:lastModifiedBy>Luciano</cp:lastModifiedBy>
  <cp:revision>7</cp:revision>
  <dcterms:created xsi:type="dcterms:W3CDTF">2019-05-30T19:39:00Z</dcterms:created>
  <dcterms:modified xsi:type="dcterms:W3CDTF">2019-05-31T21:51:00Z</dcterms:modified>
</cp:coreProperties>
</file>