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2E40AF">
        <w:rPr>
          <w:rFonts w:ascii="Arial" w:hAnsi="Arial" w:cs="Arial"/>
          <w:i/>
          <w:sz w:val="40"/>
          <w:szCs w:val="24"/>
        </w:rPr>
        <w:t>OM-CESPTE-077</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2E40AF" w:rsidRPr="002E40AF">
        <w:rPr>
          <w:rFonts w:ascii="Arial" w:hAnsi="Arial" w:cs="Arial"/>
          <w:i/>
          <w:iCs/>
          <w:sz w:val="40"/>
          <w:szCs w:val="24"/>
          <w:lang w:val="es-ES"/>
        </w:rPr>
        <w:t>Contratación del Servicio de Acarreo de Lodos para la Comisión Estatal de Servicios Públicos de Tecate</w:t>
      </w:r>
      <w:r w:rsidR="00E86658" w:rsidRPr="003A2963">
        <w:rPr>
          <w:rFonts w:ascii="Arial" w:hAnsi="Arial" w:cs="Arial"/>
          <w:i/>
          <w:sz w:val="40"/>
          <w:szCs w:val="24"/>
        </w:rPr>
        <w:t>”</w:t>
      </w:r>
    </w:p>
    <w:p w:rsidR="008575ED" w:rsidRDefault="008575ED" w:rsidP="00C72F37">
      <w:pPr>
        <w:pStyle w:val="1"/>
        <w:tabs>
          <w:tab w:val="left" w:pos="90"/>
        </w:tabs>
        <w:rPr>
          <w:rFonts w:ascii="Arial" w:hAnsi="Arial" w:cs="Arial"/>
          <w:sz w:val="40"/>
          <w:szCs w:val="24"/>
        </w:rPr>
      </w:pPr>
    </w:p>
    <w:p w:rsidR="00E93011" w:rsidRDefault="00E93011" w:rsidP="00C72F37">
      <w:pPr>
        <w:pStyle w:val="1"/>
        <w:tabs>
          <w:tab w:val="left" w:pos="90"/>
        </w:tabs>
        <w:rPr>
          <w:rFonts w:ascii="Arial" w:hAnsi="Arial" w:cs="Arial"/>
          <w:sz w:val="40"/>
          <w:szCs w:val="24"/>
        </w:rPr>
      </w:pPr>
    </w:p>
    <w:p w:rsidR="00E93011" w:rsidRPr="003A2963" w:rsidRDefault="00E93011"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2E40AF">
        <w:rPr>
          <w:rFonts w:ascii="Arial" w:hAnsi="Arial" w:cs="Arial"/>
          <w:b w:val="0"/>
          <w:i/>
          <w:sz w:val="24"/>
          <w:szCs w:val="24"/>
        </w:rPr>
        <w:t>OM-CESPTE-077</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2E40AF" w:rsidRPr="002E40AF">
        <w:rPr>
          <w:rFonts w:ascii="Arial" w:hAnsi="Arial" w:cs="Arial"/>
          <w:b w:val="0"/>
          <w:iCs/>
          <w:sz w:val="24"/>
          <w:szCs w:val="24"/>
          <w:lang w:val="es-ES"/>
        </w:rPr>
        <w:t>Contratación del Servicio de Acarreo de Lodos para la Comisión Estatal de Servicios Públicos de Tecate</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002E40AF">
        <w:rPr>
          <w:rFonts w:ascii="Arial" w:hAnsi="Arial" w:cs="Arial"/>
          <w:b w:val="0"/>
          <w:sz w:val="24"/>
          <w:szCs w:val="24"/>
        </w:rPr>
        <w:t xml:space="preserve">propios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1F2775" w:rsidRPr="00B478F4" w:rsidRDefault="001F2775"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w:t>
      </w:r>
      <w:r w:rsidRPr="00277088">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w:t>
      </w:r>
      <w:r w:rsidR="002E40AF">
        <w:rPr>
          <w:rFonts w:ascii="Arial" w:hAnsi="Arial" w:cs="Arial"/>
          <w:bCs/>
          <w:sz w:val="24"/>
          <w:szCs w:val="24"/>
        </w:rPr>
        <w:t>del</w:t>
      </w:r>
      <w:r w:rsidR="00603E47" w:rsidRPr="000A5AAD">
        <w:rPr>
          <w:rFonts w:ascii="Arial" w:hAnsi="Arial" w:cs="Arial"/>
          <w:bCs/>
          <w:sz w:val="24"/>
          <w:szCs w:val="24"/>
        </w:rPr>
        <w:t xml:space="preserve"> PAQUETE</w:t>
      </w:r>
      <w:r w:rsidR="00942321" w:rsidRPr="000A5AAD">
        <w:rPr>
          <w:rFonts w:ascii="Arial" w:hAnsi="Arial" w:cs="Arial"/>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p w:rsidR="00957FC6" w:rsidRDefault="00957FC6" w:rsidP="00373242">
      <w:pPr>
        <w:pStyle w:val="3"/>
        <w:tabs>
          <w:tab w:val="left" w:pos="0"/>
          <w:tab w:val="left" w:pos="90"/>
          <w:tab w:val="left" w:pos="720"/>
        </w:tabs>
        <w:ind w:left="0" w:firstLine="0"/>
        <w:rPr>
          <w:rFonts w:ascii="Arial" w:hAnsi="Arial" w:cs="Arial"/>
          <w:b/>
          <w:sz w:val="24"/>
          <w:szCs w:val="24"/>
        </w:rPr>
      </w:pPr>
    </w:p>
    <w:p w:rsidR="001F2775" w:rsidRPr="00373242" w:rsidRDefault="001F2775" w:rsidP="001F2775">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1F2775" w:rsidRDefault="001F2775" w:rsidP="001F2775">
      <w:pPr>
        <w:pStyle w:val="2"/>
        <w:tabs>
          <w:tab w:val="left" w:pos="426"/>
        </w:tabs>
        <w:ind w:left="0"/>
        <w:rPr>
          <w:rFonts w:ascii="Arial" w:hAnsi="Arial" w:cs="Arial"/>
          <w:sz w:val="24"/>
          <w:szCs w:val="24"/>
        </w:rPr>
      </w:pPr>
      <w:r>
        <w:rPr>
          <w:rFonts w:ascii="Arial" w:hAnsi="Arial" w:cs="Arial"/>
          <w:sz w:val="24"/>
          <w:szCs w:val="24"/>
        </w:rPr>
        <w:t xml:space="preserve">                                         </w:t>
      </w:r>
    </w:p>
    <w:p w:rsidR="001F2775" w:rsidRPr="00373242" w:rsidRDefault="001F2775" w:rsidP="001F2775">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Pr="000A5AAD">
        <w:rPr>
          <w:rFonts w:ascii="Arial" w:hAnsi="Arial" w:cs="Arial"/>
          <w:bCs/>
          <w:sz w:val="24"/>
          <w:szCs w:val="24"/>
        </w:rPr>
        <w:t>os licitantes deberán presentar su p</w:t>
      </w:r>
      <w:r>
        <w:rPr>
          <w:rFonts w:ascii="Arial" w:hAnsi="Arial" w:cs="Arial"/>
          <w:bCs/>
          <w:sz w:val="24"/>
          <w:szCs w:val="24"/>
        </w:rPr>
        <w:t xml:space="preserve">ropuesta por la totalidad del PAQUETE </w:t>
      </w:r>
      <w:r w:rsidRPr="000A5AAD">
        <w:rPr>
          <w:rFonts w:ascii="Arial" w:hAnsi="Arial" w:cs="Arial"/>
          <w:sz w:val="24"/>
          <w:szCs w:val="24"/>
        </w:rPr>
        <w:t>debiendo cumplir con las especificaciones técnicas y condiciones señaladas en estas bases de licitación como a continuación se indica:</w:t>
      </w:r>
      <w:r w:rsidRPr="00373242">
        <w:rPr>
          <w:rFonts w:ascii="Arial" w:hAnsi="Arial" w:cs="Arial"/>
          <w:b/>
          <w:sz w:val="24"/>
          <w:szCs w:val="24"/>
        </w:rPr>
        <w:t xml:space="preserve"> </w:t>
      </w:r>
    </w:p>
    <w:p w:rsidR="001F2775" w:rsidRPr="00853A5A" w:rsidRDefault="001F2775" w:rsidP="001F2775">
      <w:pPr>
        <w:pStyle w:val="3"/>
        <w:tabs>
          <w:tab w:val="left" w:pos="426"/>
        </w:tabs>
        <w:ind w:left="0" w:firstLine="0"/>
        <w:rPr>
          <w:rFonts w:ascii="Arial" w:eastAsia="Calibri" w:hAnsi="Arial" w:cs="Arial"/>
          <w:sz w:val="24"/>
          <w:szCs w:val="24"/>
        </w:rPr>
      </w:pPr>
    </w:p>
    <w:p w:rsidR="001F2775" w:rsidRDefault="001F2775" w:rsidP="001F2775">
      <w:pPr>
        <w:pStyle w:val="Ttulo"/>
        <w:tabs>
          <w:tab w:val="left" w:pos="360"/>
          <w:tab w:val="left" w:pos="720"/>
          <w:tab w:val="left" w:pos="1080"/>
          <w:tab w:val="left" w:pos="1440"/>
        </w:tabs>
        <w:rPr>
          <w:rFonts w:ascii="Arial" w:hAnsi="Arial" w:cs="Arial"/>
          <w:sz w:val="24"/>
          <w:szCs w:val="24"/>
        </w:rPr>
      </w:pPr>
      <w:r w:rsidRPr="00CA62D2">
        <w:rPr>
          <w:rFonts w:ascii="Arial" w:hAnsi="Arial" w:cs="Arial"/>
          <w:sz w:val="28"/>
          <w:szCs w:val="28"/>
        </w:rPr>
        <w:t>ANEXO “A</w:t>
      </w:r>
      <w:r w:rsidRPr="002509E1">
        <w:rPr>
          <w:rFonts w:ascii="Arial" w:hAnsi="Arial" w:cs="Arial"/>
          <w:sz w:val="24"/>
          <w:szCs w:val="24"/>
        </w:rPr>
        <w:t>”</w:t>
      </w:r>
    </w:p>
    <w:p w:rsidR="001F2775" w:rsidRDefault="001F2775" w:rsidP="001F2775">
      <w:pPr>
        <w:pStyle w:val="Ttulo"/>
        <w:tabs>
          <w:tab w:val="left" w:pos="360"/>
          <w:tab w:val="left" w:pos="720"/>
          <w:tab w:val="left" w:pos="1080"/>
          <w:tab w:val="left" w:pos="1440"/>
        </w:tabs>
        <w:rPr>
          <w:rFonts w:ascii="Arial" w:hAnsi="Arial" w:cs="Arial"/>
          <w:sz w:val="24"/>
          <w:szCs w:val="24"/>
        </w:rPr>
      </w:pPr>
    </w:p>
    <w:p w:rsidR="002E40AF" w:rsidRPr="002E40AF" w:rsidRDefault="002E40AF" w:rsidP="002E40AF">
      <w:pPr>
        <w:keepNext/>
        <w:ind w:right="720"/>
        <w:jc w:val="center"/>
        <w:outlineLvl w:val="1"/>
        <w:rPr>
          <w:rFonts w:ascii="Arial" w:eastAsia="SimSun" w:hAnsi="Arial" w:cs="Arial"/>
          <w:b/>
          <w:bCs/>
          <w:iCs/>
          <w:sz w:val="22"/>
          <w:szCs w:val="22"/>
          <w:lang w:val="es-MX"/>
        </w:rPr>
      </w:pPr>
      <w:r w:rsidRPr="002E40AF">
        <w:rPr>
          <w:rFonts w:ascii="Arial" w:eastAsia="SimSun" w:hAnsi="Arial" w:cs="Arial"/>
          <w:b/>
          <w:bCs/>
          <w:iCs/>
          <w:sz w:val="22"/>
          <w:szCs w:val="22"/>
          <w:lang w:val="es-MX"/>
        </w:rPr>
        <w:t>PAQUETE ÚNICO</w:t>
      </w:r>
    </w:p>
    <w:p w:rsidR="002E40AF" w:rsidRPr="002E40AF" w:rsidRDefault="002E40AF" w:rsidP="002E40AF">
      <w:pPr>
        <w:keepNext/>
        <w:ind w:right="720"/>
        <w:jc w:val="center"/>
        <w:outlineLvl w:val="1"/>
        <w:rPr>
          <w:rFonts w:ascii="Arial" w:eastAsia="SimSun" w:hAnsi="Arial" w:cs="Arial"/>
          <w:b/>
          <w:bCs/>
          <w:iCs/>
          <w:sz w:val="22"/>
          <w:szCs w:val="22"/>
          <w:lang w:val="es-MX"/>
        </w:rPr>
      </w:pPr>
      <w:r w:rsidRPr="002E40AF">
        <w:rPr>
          <w:rFonts w:ascii="Arial" w:eastAsia="SimSun" w:hAnsi="Arial" w:cs="Arial"/>
          <w:b/>
          <w:bCs/>
          <w:iCs/>
          <w:sz w:val="22"/>
          <w:szCs w:val="22"/>
          <w:lang w:val="es-MX"/>
        </w:rPr>
        <w:t>ANEXO TECNICO CESPTE</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 xml:space="preserve">Vigencia del </w:t>
      </w:r>
      <w:r w:rsidRPr="00002109">
        <w:rPr>
          <w:rFonts w:ascii="Arial" w:hAnsi="Arial" w:cs="Arial"/>
          <w:bCs/>
          <w:sz w:val="24"/>
          <w:szCs w:val="24"/>
        </w:rPr>
        <w:t xml:space="preserve">servicio del </w:t>
      </w:r>
      <w:r w:rsidR="00002109" w:rsidRPr="00002109">
        <w:rPr>
          <w:rFonts w:ascii="Arial" w:hAnsi="Arial" w:cs="Arial"/>
          <w:bCs/>
          <w:sz w:val="24"/>
          <w:szCs w:val="24"/>
        </w:rPr>
        <w:t>01 de mayo</w:t>
      </w:r>
      <w:r w:rsidRPr="00002109">
        <w:rPr>
          <w:rFonts w:ascii="Arial" w:hAnsi="Arial" w:cs="Arial"/>
          <w:bCs/>
          <w:sz w:val="24"/>
          <w:szCs w:val="24"/>
        </w:rPr>
        <w:t xml:space="preserve"> del 2021 al 31 de diciembre del 2021</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Toneladas mínimas de lodos de abril a diciembre: 4050 toneladas</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 xml:space="preserve">Traslados mínimos de abril a diciembre: 360 traslados </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p>
    <w:p w:rsidR="002E40AF" w:rsidRPr="00FE480A"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Se deberá considerar  lo siguiente:</w:t>
      </w:r>
    </w:p>
    <w:p w:rsidR="002E40AF" w:rsidRPr="00FE480A" w:rsidRDefault="002E40AF" w:rsidP="002E40AF">
      <w:pPr>
        <w:numPr>
          <w:ilvl w:val="1"/>
          <w:numId w:val="23"/>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La distancia de la planta de tratamiento de aguas residuales de Tecate localizada en</w:t>
      </w:r>
      <w:r w:rsidRPr="00FE480A">
        <w:rPr>
          <w:rFonts w:eastAsia="Times New Roman"/>
          <w:sz w:val="24"/>
          <w:szCs w:val="24"/>
          <w:lang w:val="es-ES" w:eastAsia="es-ES"/>
        </w:rPr>
        <w:t xml:space="preserve"> </w:t>
      </w:r>
      <w:r w:rsidRPr="00FE480A">
        <w:rPr>
          <w:rFonts w:ascii="Calibri" w:eastAsia="Times New Roman" w:hAnsi="Calibri" w:cs="Calibri"/>
          <w:sz w:val="24"/>
          <w:szCs w:val="24"/>
          <w:lang w:val="es-MX" w:eastAsia="es-ES"/>
        </w:rPr>
        <w:t xml:space="preserve">Calle Vicente Lombardo #48, Colonia Rincón, Tecate, B.C., hasta su sitio de disposición final. </w:t>
      </w:r>
    </w:p>
    <w:p w:rsidR="002E40AF" w:rsidRPr="00FE480A" w:rsidRDefault="002E40AF" w:rsidP="002E40AF">
      <w:pPr>
        <w:numPr>
          <w:ilvl w:val="1"/>
          <w:numId w:val="23"/>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La palabra </w:t>
      </w:r>
      <w:r w:rsidRPr="00FE480A">
        <w:rPr>
          <w:rFonts w:ascii="Calibri" w:eastAsia="Times New Roman" w:hAnsi="Calibri" w:cs="Calibri"/>
          <w:b/>
          <w:sz w:val="24"/>
          <w:szCs w:val="24"/>
          <w:lang w:val="es-MX" w:eastAsia="es-ES"/>
        </w:rPr>
        <w:t>“contenedor”</w:t>
      </w:r>
      <w:r w:rsidRPr="00FE480A">
        <w:rPr>
          <w:rFonts w:ascii="Calibri" w:eastAsia="Times New Roman" w:hAnsi="Calibri" w:cs="Calibri"/>
          <w:sz w:val="24"/>
          <w:szCs w:val="24"/>
          <w:lang w:val="es-MX" w:eastAsia="es-ES"/>
        </w:rPr>
        <w:t xml:space="preserve"> se refiere al equipo donde se colocarán los lodos para su transporte, quedando a criterio del </w:t>
      </w:r>
      <w:r w:rsidRPr="00FE480A">
        <w:rPr>
          <w:rFonts w:ascii="Calibri" w:eastAsia="Times New Roman" w:hAnsi="Calibri" w:cs="Calibri"/>
          <w:b/>
          <w:sz w:val="24"/>
          <w:szCs w:val="24"/>
          <w:lang w:val="es-MX" w:eastAsia="es-ES"/>
        </w:rPr>
        <w:t xml:space="preserve">“EL PRESTADOR DE SERVICIO” </w:t>
      </w:r>
      <w:r w:rsidRPr="00FE480A">
        <w:rPr>
          <w:rFonts w:ascii="Calibri" w:eastAsia="Times New Roman" w:hAnsi="Calibri" w:cs="Calibri"/>
          <w:sz w:val="24"/>
          <w:szCs w:val="24"/>
          <w:lang w:val="es-MX" w:eastAsia="es-ES"/>
        </w:rPr>
        <w:t>el tipo a utilizar para el traslado, siempre y cuando sea hermético y seguro durante el traslado.</w:t>
      </w:r>
    </w:p>
    <w:p w:rsidR="002E40AF" w:rsidRPr="00FE480A" w:rsidRDefault="002E40AF" w:rsidP="002E40AF">
      <w:pPr>
        <w:ind w:left="720"/>
        <w:contextualSpacing/>
        <w:jc w:val="both"/>
        <w:rPr>
          <w:rFonts w:ascii="Calibri" w:eastAsia="Times New Roman" w:hAnsi="Calibri" w:cs="Calibri"/>
          <w:sz w:val="24"/>
          <w:szCs w:val="24"/>
          <w:lang w:val="es-MX" w:eastAsia="es-ES"/>
        </w:rPr>
      </w:pPr>
    </w:p>
    <w:p w:rsidR="002E40AF" w:rsidRPr="00FE480A" w:rsidRDefault="002E40AF" w:rsidP="002E40AF">
      <w:pPr>
        <w:ind w:left="709"/>
        <w:jc w:val="both"/>
        <w:rPr>
          <w:rFonts w:ascii="Calibri" w:eastAsia="SimSun" w:hAnsi="Calibri" w:cs="Calibri"/>
          <w:sz w:val="24"/>
          <w:szCs w:val="24"/>
          <w:lang w:val="es-ES"/>
        </w:rPr>
      </w:pPr>
      <w:r w:rsidRPr="00FE480A">
        <w:rPr>
          <w:rFonts w:ascii="Calibri" w:eastAsia="Times New Roman" w:hAnsi="Calibri" w:cs="Calibri"/>
          <w:sz w:val="24"/>
          <w:szCs w:val="24"/>
          <w:lang w:val="es-MX" w:eastAsia="es-ES"/>
        </w:rPr>
        <w:t xml:space="preserve">Deberá cotizarse el costo por tonelada en dos rubros: </w:t>
      </w:r>
      <w:r w:rsidRPr="00FE480A">
        <w:rPr>
          <w:rFonts w:ascii="Calibri" w:eastAsia="Times New Roman" w:hAnsi="Calibri" w:cs="Calibri"/>
          <w:b/>
          <w:sz w:val="24"/>
          <w:szCs w:val="24"/>
          <w:lang w:val="es-MX" w:eastAsia="es-ES"/>
        </w:rPr>
        <w:t>por disposición y por flete</w:t>
      </w:r>
      <w:r w:rsidRPr="00FE480A">
        <w:rPr>
          <w:rFonts w:ascii="Calibri" w:eastAsia="Times New Roman" w:hAnsi="Calibri" w:cs="Calibri"/>
          <w:sz w:val="24"/>
          <w:szCs w:val="24"/>
          <w:lang w:val="es-MX" w:eastAsia="es-ES"/>
        </w:rPr>
        <w:t xml:space="preserve">. </w:t>
      </w:r>
      <w:r w:rsidRPr="00FE480A">
        <w:rPr>
          <w:rFonts w:ascii="Calibri" w:eastAsia="Times New Roman" w:hAnsi="Calibri" w:cs="Calibri"/>
          <w:b/>
          <w:color w:val="0000CC"/>
          <w:sz w:val="24"/>
          <w:szCs w:val="24"/>
          <w:lang w:val="es-MX" w:eastAsia="es-ES"/>
        </w:rPr>
        <w:t>En el caso de la cotización del flete se deberán presentar dos opciones: en góndola y en roll-off. Para el roll-off</w:t>
      </w:r>
      <w:r w:rsidRPr="00FE480A">
        <w:rPr>
          <w:rFonts w:ascii="Calibri" w:eastAsia="Times New Roman" w:hAnsi="Calibri" w:cs="Calibri"/>
          <w:color w:val="0000CC"/>
          <w:sz w:val="24"/>
          <w:szCs w:val="24"/>
          <w:lang w:val="es-MX" w:eastAsia="es-ES"/>
        </w:rPr>
        <w:t xml:space="preserve">, </w:t>
      </w:r>
      <w:r w:rsidRPr="00FE480A">
        <w:rPr>
          <w:rFonts w:ascii="Calibri" w:eastAsia="Times New Roman" w:hAnsi="Calibri" w:cs="Calibri"/>
          <w:sz w:val="24"/>
          <w:szCs w:val="24"/>
          <w:lang w:val="es-MX" w:eastAsia="es-ES"/>
        </w:rPr>
        <w:t xml:space="preserve">el licitante será el responsable de marcar los </w:t>
      </w:r>
      <w:r w:rsidRPr="00FE480A">
        <w:rPr>
          <w:rFonts w:ascii="Calibri" w:eastAsia="Times New Roman" w:hAnsi="Calibri" w:cs="Calibri"/>
          <w:sz w:val="24"/>
          <w:szCs w:val="24"/>
          <w:lang w:val="es-MX" w:eastAsia="es-ES"/>
        </w:rPr>
        <w:lastRenderedPageBreak/>
        <w:t xml:space="preserve">contenedores hasta el límite al que deberán ser llenados, toda vez que </w:t>
      </w:r>
      <w:r w:rsidRPr="00FE480A">
        <w:rPr>
          <w:rFonts w:ascii="Calibri" w:eastAsia="Times New Roman" w:hAnsi="Calibri" w:cs="Calibri"/>
          <w:b/>
          <w:sz w:val="24"/>
          <w:szCs w:val="24"/>
          <w:lang w:val="es-MX" w:eastAsia="es-ES"/>
        </w:rPr>
        <w:t>“LA COMISIÓN</w:t>
      </w:r>
      <w:r w:rsidRPr="00FE480A">
        <w:rPr>
          <w:rFonts w:ascii="Calibri" w:eastAsia="Times New Roman" w:hAnsi="Calibri" w:cs="Calibri"/>
          <w:sz w:val="24"/>
          <w:szCs w:val="24"/>
          <w:lang w:val="es-MX" w:eastAsia="es-ES"/>
        </w:rPr>
        <w:t xml:space="preserve">” no cuenta con báscula para poder determinar los pesos. </w:t>
      </w:r>
      <w:r w:rsidRPr="00FE480A">
        <w:rPr>
          <w:rFonts w:ascii="Calibri" w:eastAsia="SimSun" w:hAnsi="Calibri" w:cs="Calibri"/>
          <w:sz w:val="24"/>
          <w:szCs w:val="24"/>
          <w:lang w:val="es-ES"/>
        </w:rPr>
        <w:t>Dichos precios deberán comprender todos los costos de la prestación del servicio de recolección, traslado y disposición de lodos de desechos</w:t>
      </w:r>
      <w:r w:rsidRPr="00FE480A">
        <w:rPr>
          <w:rFonts w:ascii="Calibri" w:eastAsia="Times New Roman" w:hAnsi="Calibri" w:cs="Calibri"/>
          <w:sz w:val="24"/>
          <w:szCs w:val="24"/>
          <w:lang w:val="es-ES" w:eastAsia="es-ES"/>
        </w:rPr>
        <w:t xml:space="preserve"> de la Planta Tratadora de Aguas Residuales de Tecate a su sitio de confinamiento autorizado</w:t>
      </w:r>
      <w:r w:rsidRPr="00FE480A">
        <w:rPr>
          <w:rFonts w:ascii="Calibri" w:eastAsia="SimSun" w:hAnsi="Calibri" w:cs="Calibri"/>
          <w:sz w:val="24"/>
          <w:szCs w:val="24"/>
          <w:lang w:val="es-ES"/>
        </w:rPr>
        <w:t xml:space="preserve">, así como los costos directos e indirectos para la prestación objeto del servicio incluyendo las utilidades, los descuentos, pólizas de garantía, los gastos de entrega, impuestos y demás necesarios para el cumplimiento de la prestación del servicio por parte de </w:t>
      </w:r>
      <w:r w:rsidRPr="00FE480A">
        <w:rPr>
          <w:rFonts w:ascii="Calibri" w:eastAsia="SimSun" w:hAnsi="Calibri" w:cs="Calibri"/>
          <w:b/>
          <w:caps/>
          <w:sz w:val="24"/>
          <w:szCs w:val="24"/>
          <w:lang w:val="es-ES"/>
        </w:rPr>
        <w:t>“El Prestador del Servicio”</w:t>
      </w:r>
      <w:r w:rsidRPr="00FE480A">
        <w:rPr>
          <w:rFonts w:ascii="Calibri" w:eastAsia="SimSun" w:hAnsi="Calibri" w:cs="Calibri"/>
          <w:sz w:val="24"/>
          <w:szCs w:val="24"/>
          <w:lang w:val="es-ES"/>
        </w:rPr>
        <w:t xml:space="preserve"> y se obliga a  sostener el precio ofertado por el término de un año.</w:t>
      </w:r>
    </w:p>
    <w:p w:rsidR="002E40AF" w:rsidRPr="00FE480A" w:rsidRDefault="002E40AF" w:rsidP="002E40AF">
      <w:pPr>
        <w:jc w:val="both"/>
        <w:rPr>
          <w:rFonts w:ascii="Calibri" w:eastAsia="Times New Roman" w:hAnsi="Calibri" w:cs="Calibri"/>
          <w:sz w:val="24"/>
          <w:szCs w:val="24"/>
          <w:lang w:val="es-MX" w:eastAsia="es-ES"/>
        </w:rPr>
      </w:pPr>
    </w:p>
    <w:p w:rsidR="002E40AF" w:rsidRPr="00FE480A" w:rsidRDefault="002E40AF" w:rsidP="002E40AF">
      <w:pPr>
        <w:numPr>
          <w:ilvl w:val="0"/>
          <w:numId w:val="22"/>
        </w:numPr>
        <w:tabs>
          <w:tab w:val="clear" w:pos="720"/>
          <w:tab w:val="num" w:pos="426"/>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Días y horarios de prestación del servicio de acarreo.</w:t>
      </w:r>
    </w:p>
    <w:p w:rsidR="002E40AF" w:rsidRPr="00FE480A" w:rsidRDefault="002E40AF" w:rsidP="002E40AF">
      <w:pPr>
        <w:numPr>
          <w:ilvl w:val="1"/>
          <w:numId w:val="24"/>
        </w:numPr>
        <w:jc w:val="both"/>
        <w:rPr>
          <w:rFonts w:ascii="Calibri" w:eastAsia="Times New Roman" w:hAnsi="Calibri" w:cs="Calibri"/>
          <w:b/>
          <w:sz w:val="24"/>
          <w:szCs w:val="24"/>
          <w:lang w:val="es-MX" w:eastAsia="es-ES"/>
        </w:rPr>
      </w:pPr>
      <w:r w:rsidRPr="00FE480A">
        <w:rPr>
          <w:rFonts w:ascii="Calibri" w:eastAsia="Times New Roman" w:hAnsi="Calibri" w:cs="Calibri"/>
          <w:sz w:val="24"/>
          <w:szCs w:val="24"/>
          <w:lang w:val="es-MX" w:eastAsia="es-ES"/>
        </w:rPr>
        <w:t xml:space="preserve">Los días para los acarreos son los 7 días de la semana y </w:t>
      </w:r>
      <w:r w:rsidRPr="00FE480A">
        <w:rPr>
          <w:rFonts w:ascii="Calibri" w:eastAsia="Times New Roman" w:hAnsi="Calibri" w:cs="Calibri"/>
          <w:b/>
          <w:color w:val="0000CC"/>
          <w:sz w:val="24"/>
          <w:szCs w:val="24"/>
          <w:lang w:val="es-MX" w:eastAsia="es-ES"/>
        </w:rPr>
        <w:t>la cantidad de acarreos se programarán por la CESPTE con al menos 8 horas anticipación</w:t>
      </w:r>
      <w:r w:rsidRPr="00FE480A">
        <w:rPr>
          <w:rFonts w:ascii="Calibri" w:eastAsia="Times New Roman" w:hAnsi="Calibri" w:cs="Calibri"/>
          <w:b/>
          <w:sz w:val="24"/>
          <w:szCs w:val="24"/>
          <w:lang w:val="es-MX" w:eastAsia="es-ES"/>
        </w:rPr>
        <w:t>.</w:t>
      </w:r>
    </w:p>
    <w:p w:rsidR="002E40AF" w:rsidRPr="00FE480A" w:rsidRDefault="002E40AF" w:rsidP="002E40AF">
      <w:pPr>
        <w:numPr>
          <w:ilvl w:val="1"/>
          <w:numId w:val="24"/>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Los horarios de carga del contenedor por personal de la CESPTE son las 24 horas del día.</w:t>
      </w:r>
    </w:p>
    <w:p w:rsidR="002E40AF" w:rsidRPr="00FE480A" w:rsidRDefault="002E40AF" w:rsidP="002E40AF">
      <w:pPr>
        <w:numPr>
          <w:ilvl w:val="1"/>
          <w:numId w:val="24"/>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En cualquier momento el operador de la planta llamara telefónicamente al prestador del servicio adjudicado para que se lleve a cabo el acarreo, el chofer de la empresa no deberá tardar más de 4 horas en presentarse a la planta a recoger la carga de la hora acordada. </w:t>
      </w:r>
    </w:p>
    <w:p w:rsidR="002E40AF" w:rsidRPr="00FE480A" w:rsidRDefault="002E40AF" w:rsidP="002E40AF">
      <w:pPr>
        <w:numPr>
          <w:ilvl w:val="1"/>
          <w:numId w:val="24"/>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El periodo para la prestación del servicio será del 01 de abril del 2021 al 31 de diciembre del 2021.</w:t>
      </w:r>
    </w:p>
    <w:p w:rsidR="002E40AF" w:rsidRPr="00FE480A" w:rsidRDefault="002E40AF" w:rsidP="002E40AF">
      <w:pPr>
        <w:jc w:val="both"/>
        <w:rPr>
          <w:rFonts w:ascii="Calibri" w:eastAsia="Times New Roman" w:hAnsi="Calibri" w:cs="Calibri"/>
          <w:sz w:val="24"/>
          <w:szCs w:val="24"/>
          <w:lang w:val="es-MX" w:eastAsia="es-ES"/>
        </w:rPr>
      </w:pPr>
    </w:p>
    <w:p w:rsidR="002E40AF" w:rsidRPr="00FE480A"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Características de los vehículos o maquinaria a requerirse.</w:t>
      </w:r>
    </w:p>
    <w:p w:rsidR="002E40AF" w:rsidRPr="00FE480A" w:rsidRDefault="002E40AF" w:rsidP="002E40AF">
      <w:pPr>
        <w:numPr>
          <w:ilvl w:val="1"/>
          <w:numId w:val="24"/>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Cualquier equipo de transporte que pueda contener el lodo generado por la planta de tratamiento,  que cuente  con todos sus documentos en regla (placas, permiso federal para transporte, seguros, fianzas y cualquier otro que aplique), así como portar lonas  para cubrir el material transportado en caso de que sea necesario.</w:t>
      </w:r>
    </w:p>
    <w:p w:rsidR="002E40AF" w:rsidRPr="00FE480A" w:rsidRDefault="002E40AF" w:rsidP="002E40AF">
      <w:pPr>
        <w:jc w:val="both"/>
        <w:rPr>
          <w:rFonts w:ascii="Calibri" w:eastAsia="Times New Roman" w:hAnsi="Calibri" w:cs="Calibri"/>
          <w:sz w:val="24"/>
          <w:szCs w:val="24"/>
          <w:lang w:val="es-MX" w:eastAsia="es-ES"/>
        </w:rPr>
      </w:pPr>
    </w:p>
    <w:p w:rsidR="002E40AF" w:rsidRPr="00FE480A"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Ejecución de los trabajos.</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La unidad de transporte, así como el contenedor y el camión tractor, será proporcionado por </w:t>
      </w:r>
      <w:r w:rsidRPr="00FE480A">
        <w:rPr>
          <w:rFonts w:ascii="Calibri" w:eastAsia="Times New Roman" w:hAnsi="Calibri" w:cs="Calibri"/>
          <w:b/>
          <w:sz w:val="24"/>
          <w:szCs w:val="24"/>
          <w:lang w:val="es-MX" w:eastAsia="es-ES"/>
        </w:rPr>
        <w:t>“EL PRESTADOR DE SERVICIO”</w:t>
      </w:r>
      <w:r w:rsidRPr="00FE480A">
        <w:rPr>
          <w:rFonts w:ascii="Calibri" w:eastAsia="Times New Roman" w:hAnsi="Calibri" w:cs="Calibri"/>
          <w:sz w:val="24"/>
          <w:szCs w:val="24"/>
          <w:lang w:val="es-MX" w:eastAsia="es-ES"/>
        </w:rPr>
        <w:t>, así como las herramientas necesarias para su actividad.</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El chofer del transportista deberá contar con la licencia vigente para operar este equipo de transporte.</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Las unidades deberán de estar en condiciones mecánicas óptimas para el servicio de traslado del lodo, y evitar con ello atrasos o suspensión del servicio. Todos los consumos de combustibles, lubricantes y refacciones, mantenimientos, así como el pago del operador del equipo de transporte, correrán por cuenta del prestador del servicio</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No se deberá exceder el límite de velocidad de 10 kilómetro/hora dentro de las instalaciones de la planta de tratamiento de Tecate.</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lastRenderedPageBreak/>
        <w:t xml:space="preserve">El llenado de los contenedores correrá a cargo de </w:t>
      </w:r>
      <w:r w:rsidRPr="00FE480A">
        <w:rPr>
          <w:rFonts w:ascii="Calibri" w:eastAsia="Times New Roman" w:hAnsi="Calibri" w:cs="Calibri"/>
          <w:b/>
          <w:sz w:val="24"/>
          <w:szCs w:val="24"/>
          <w:lang w:val="es-MX" w:eastAsia="es-ES"/>
        </w:rPr>
        <w:t>“LA COMISION”</w:t>
      </w:r>
      <w:r w:rsidRPr="00FE480A">
        <w:rPr>
          <w:rFonts w:ascii="Calibri" w:eastAsia="Times New Roman" w:hAnsi="Calibri" w:cs="Calibri"/>
          <w:sz w:val="24"/>
          <w:szCs w:val="24"/>
          <w:lang w:val="es-MX" w:eastAsia="es-ES"/>
        </w:rPr>
        <w:t xml:space="preserve"> directamente del transportador helicoidal (de tornillo) en el filtro banda o por medio de retroexcavadora. Cuando el contenedor se llene en el filtro banda, </w:t>
      </w:r>
      <w:r w:rsidRPr="00FE480A">
        <w:rPr>
          <w:rFonts w:ascii="Calibri" w:eastAsia="Times New Roman" w:hAnsi="Calibri" w:cs="Calibri"/>
          <w:b/>
          <w:sz w:val="24"/>
          <w:szCs w:val="24"/>
          <w:lang w:val="es-MX" w:eastAsia="es-ES"/>
        </w:rPr>
        <w:t>“EL PRESTADOR DE SERVICIO”</w:t>
      </w:r>
      <w:r w:rsidRPr="00FE480A">
        <w:rPr>
          <w:rFonts w:ascii="Calibri" w:eastAsia="Times New Roman" w:hAnsi="Calibri" w:cs="Calibri"/>
          <w:sz w:val="24"/>
          <w:szCs w:val="24"/>
          <w:lang w:val="es-MX" w:eastAsia="es-ES"/>
        </w:rPr>
        <w:t xml:space="preserve"> deberá colocar otro  contenedor vacío en el área cuando se lleven el lleno para que no suspender la operación del sistema de tratamiento de lodos. </w:t>
      </w:r>
    </w:p>
    <w:p w:rsidR="002E40AF" w:rsidRPr="00FE480A" w:rsidRDefault="002E40AF" w:rsidP="002E40AF">
      <w:pPr>
        <w:ind w:left="720"/>
        <w:contextualSpacing/>
        <w:rPr>
          <w:rFonts w:ascii="Calibri" w:eastAsia="Times New Roman" w:hAnsi="Calibri" w:cs="Calibri"/>
          <w:sz w:val="24"/>
          <w:szCs w:val="24"/>
          <w:lang w:val="es-MX" w:eastAsia="es-ES"/>
        </w:rPr>
      </w:pP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b/>
          <w:sz w:val="24"/>
          <w:szCs w:val="24"/>
          <w:lang w:val="es-MX" w:eastAsia="es-ES"/>
        </w:rPr>
        <w:t xml:space="preserve">“EL PRESTADOR DE SERVICIO” </w:t>
      </w:r>
      <w:r w:rsidRPr="00FE480A">
        <w:rPr>
          <w:rFonts w:ascii="Calibri" w:eastAsia="Times New Roman" w:hAnsi="Calibri" w:cs="Calibri"/>
          <w:sz w:val="24"/>
          <w:szCs w:val="24"/>
          <w:lang w:val="es-MX" w:eastAsia="es-ES"/>
        </w:rPr>
        <w:t>siempre deberá contar con un contenedor extra en la planta para cubrir cualquier suceso extraordinario.</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Si es necesario, y a criterio de </w:t>
      </w:r>
      <w:r w:rsidRPr="00FE480A">
        <w:rPr>
          <w:rFonts w:ascii="Calibri" w:eastAsia="Times New Roman" w:hAnsi="Calibri" w:cs="Calibri"/>
          <w:b/>
          <w:sz w:val="24"/>
          <w:szCs w:val="24"/>
          <w:lang w:val="es-MX" w:eastAsia="es-ES"/>
        </w:rPr>
        <w:t>“EL PRESTADOR DE SERVICIO”,</w:t>
      </w:r>
      <w:r w:rsidRPr="00FE480A">
        <w:rPr>
          <w:rFonts w:ascii="Calibri" w:eastAsia="Times New Roman" w:hAnsi="Calibri" w:cs="Calibri"/>
          <w:sz w:val="24"/>
          <w:szCs w:val="24"/>
          <w:lang w:val="es-MX" w:eastAsia="es-ES"/>
        </w:rPr>
        <w:t xml:space="preserve"> se colocará plástico dentro del contenedor (entre el lodo y el piso y las paredes interiores del mismo) para evitar acumulamiento en el interior del mismo, facilitar su limpieza y descarga.</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Será obligatorio cubrir de manera segura la carga durante su traslado al sitio de disposición.</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El equipo de transporte deberá mantenerse limpio en todas sus partes antes de salir de la planta especialmente las llantas, con el fin de evitar el acarrear lodos entre las mismas y que se deposite en las calles aledañas a la planta de tratamiento de Tecate. Si estas tienen lodos se deberán limpiar antes de salir de nuestras instalaciones. Si por alguna razón se acarrean lodos hacia el exterior de la planta de tratamiento entre las llantas, la limpieza  de la zona con presencia de los mismos correrá a carga de </w:t>
      </w:r>
      <w:r w:rsidRPr="00FE480A">
        <w:rPr>
          <w:rFonts w:ascii="Calibri" w:eastAsia="Times New Roman" w:hAnsi="Calibri" w:cs="Calibri"/>
          <w:b/>
          <w:spacing w:val="-3"/>
          <w:sz w:val="24"/>
          <w:szCs w:val="24"/>
          <w:lang w:val="es-MX" w:eastAsia="es-ES"/>
        </w:rPr>
        <w:t>“EL</w:t>
      </w:r>
      <w:r w:rsidRPr="00FE480A">
        <w:rPr>
          <w:rFonts w:ascii="Calibri" w:eastAsia="Times New Roman" w:hAnsi="Calibri" w:cs="Calibri"/>
          <w:b/>
          <w:bCs/>
          <w:sz w:val="24"/>
          <w:szCs w:val="24"/>
          <w:lang w:val="es-MX" w:eastAsia="es-ES"/>
        </w:rPr>
        <w:t xml:space="preserve"> PRE</w:t>
      </w:r>
      <w:smartTag w:uri="urn:schemas-microsoft-com:office:smarttags" w:element="stockticker">
        <w:r w:rsidRPr="00FE480A">
          <w:rPr>
            <w:rFonts w:ascii="Calibri" w:eastAsia="Times New Roman" w:hAnsi="Calibri" w:cs="Calibri"/>
            <w:b/>
            <w:bCs/>
            <w:sz w:val="24"/>
            <w:szCs w:val="24"/>
            <w:lang w:val="es-MX" w:eastAsia="es-ES"/>
          </w:rPr>
          <w:t>ST</w:t>
        </w:r>
        <w:smartTag w:uri="urn:schemas-microsoft-com:office:smarttags" w:element="stockticker">
          <w:r w:rsidRPr="00FE480A">
            <w:rPr>
              <w:rFonts w:ascii="Calibri" w:eastAsia="Times New Roman" w:hAnsi="Calibri" w:cs="Calibri"/>
              <w:b/>
              <w:bCs/>
              <w:sz w:val="24"/>
              <w:szCs w:val="24"/>
              <w:lang w:val="es-MX" w:eastAsia="es-ES"/>
            </w:rPr>
            <w:t>A</w:t>
          </w:r>
          <w:smartTag w:uri="urn:schemas-microsoft-com:office:smarttags" w:element="stockticker">
            <w:r w:rsidRPr="00FE480A">
              <w:rPr>
                <w:rFonts w:ascii="Calibri" w:eastAsia="Times New Roman" w:hAnsi="Calibri" w:cs="Calibri"/>
                <w:b/>
                <w:bCs/>
                <w:sz w:val="24"/>
                <w:szCs w:val="24"/>
                <w:lang w:val="es-MX" w:eastAsia="es-ES"/>
              </w:rPr>
              <w:t>D</w:t>
            </w:r>
          </w:smartTag>
        </w:smartTag>
      </w:smartTag>
      <w:r w:rsidRPr="00FE480A">
        <w:rPr>
          <w:rFonts w:ascii="Calibri" w:eastAsia="Times New Roman" w:hAnsi="Calibri" w:cs="Calibri"/>
          <w:b/>
          <w:bCs/>
          <w:sz w:val="24"/>
          <w:szCs w:val="24"/>
          <w:lang w:val="es-MX" w:eastAsia="es-ES"/>
        </w:rPr>
        <w:t>OR DEL SERVICIO</w:t>
      </w:r>
      <w:r w:rsidRPr="00FE480A">
        <w:rPr>
          <w:rFonts w:ascii="Calibri" w:eastAsia="Times New Roman" w:hAnsi="Calibri" w:cs="Calibri"/>
          <w:b/>
          <w:spacing w:val="-3"/>
          <w:sz w:val="24"/>
          <w:szCs w:val="24"/>
          <w:lang w:val="es-MX" w:eastAsia="es-ES"/>
        </w:rPr>
        <w:t>”</w:t>
      </w:r>
      <w:r w:rsidRPr="00FE480A">
        <w:rPr>
          <w:rFonts w:ascii="Calibri" w:eastAsia="Times New Roman" w:hAnsi="Calibri" w:cs="Calibri"/>
          <w:sz w:val="24"/>
          <w:szCs w:val="24"/>
          <w:lang w:val="es-MX" w:eastAsia="es-ES"/>
        </w:rPr>
        <w:t>.</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Todos los daños causados a las instalaciones de la Planta de Tratamiento de Tecate por las maniobras del equipo de transporte de lodos correrán a cargo de </w:t>
      </w:r>
      <w:r w:rsidRPr="00FE480A">
        <w:rPr>
          <w:rFonts w:ascii="Calibri" w:eastAsia="Times New Roman" w:hAnsi="Calibri" w:cs="Calibri"/>
          <w:b/>
          <w:spacing w:val="-3"/>
          <w:sz w:val="24"/>
          <w:szCs w:val="24"/>
          <w:lang w:val="es-MX" w:eastAsia="es-ES"/>
        </w:rPr>
        <w:t>“EL</w:t>
      </w:r>
      <w:r w:rsidRPr="00FE480A">
        <w:rPr>
          <w:rFonts w:ascii="Calibri" w:eastAsia="Times New Roman" w:hAnsi="Calibri" w:cs="Calibri"/>
          <w:b/>
          <w:bCs/>
          <w:sz w:val="24"/>
          <w:szCs w:val="24"/>
          <w:lang w:val="es-MX" w:eastAsia="es-ES"/>
        </w:rPr>
        <w:t xml:space="preserve"> PRE</w:t>
      </w:r>
      <w:smartTag w:uri="urn:schemas-microsoft-com:office:smarttags" w:element="stockticker">
        <w:r w:rsidRPr="00FE480A">
          <w:rPr>
            <w:rFonts w:ascii="Calibri" w:eastAsia="Times New Roman" w:hAnsi="Calibri" w:cs="Calibri"/>
            <w:b/>
            <w:bCs/>
            <w:sz w:val="24"/>
            <w:szCs w:val="24"/>
            <w:lang w:val="es-MX" w:eastAsia="es-ES"/>
          </w:rPr>
          <w:t>ST</w:t>
        </w:r>
        <w:smartTag w:uri="urn:schemas-microsoft-com:office:smarttags" w:element="stockticker">
          <w:r w:rsidRPr="00FE480A">
            <w:rPr>
              <w:rFonts w:ascii="Calibri" w:eastAsia="Times New Roman" w:hAnsi="Calibri" w:cs="Calibri"/>
              <w:b/>
              <w:bCs/>
              <w:sz w:val="24"/>
              <w:szCs w:val="24"/>
              <w:lang w:val="es-MX" w:eastAsia="es-ES"/>
            </w:rPr>
            <w:t>AD</w:t>
          </w:r>
        </w:smartTag>
      </w:smartTag>
      <w:r w:rsidRPr="00FE480A">
        <w:rPr>
          <w:rFonts w:ascii="Calibri" w:eastAsia="Times New Roman" w:hAnsi="Calibri" w:cs="Calibri"/>
          <w:b/>
          <w:bCs/>
          <w:sz w:val="24"/>
          <w:szCs w:val="24"/>
          <w:lang w:val="es-MX" w:eastAsia="es-ES"/>
        </w:rPr>
        <w:t xml:space="preserve">OR DEL </w:t>
      </w:r>
      <w:smartTag w:uri="urn:schemas-microsoft-com:office:smarttags" w:element="stockticker">
        <w:r w:rsidRPr="00FE480A">
          <w:rPr>
            <w:rFonts w:ascii="Calibri" w:eastAsia="Times New Roman" w:hAnsi="Calibri" w:cs="Calibri"/>
            <w:b/>
            <w:bCs/>
            <w:sz w:val="24"/>
            <w:szCs w:val="24"/>
            <w:lang w:val="es-MX" w:eastAsia="es-ES"/>
          </w:rPr>
          <w:t>SERV</w:t>
        </w:r>
      </w:smartTag>
      <w:r w:rsidRPr="00FE480A">
        <w:rPr>
          <w:rFonts w:ascii="Calibri" w:eastAsia="Times New Roman" w:hAnsi="Calibri" w:cs="Calibri"/>
          <w:b/>
          <w:bCs/>
          <w:sz w:val="24"/>
          <w:szCs w:val="24"/>
          <w:lang w:val="es-MX" w:eastAsia="es-ES"/>
        </w:rPr>
        <w:t>ICIO</w:t>
      </w:r>
      <w:r w:rsidRPr="00FE480A">
        <w:rPr>
          <w:rFonts w:ascii="Calibri" w:eastAsia="Times New Roman" w:hAnsi="Calibri" w:cs="Calibri"/>
          <w:b/>
          <w:spacing w:val="-3"/>
          <w:sz w:val="24"/>
          <w:szCs w:val="24"/>
          <w:lang w:val="es-MX" w:eastAsia="es-ES"/>
        </w:rPr>
        <w:t xml:space="preserve">”, </w:t>
      </w:r>
      <w:r w:rsidRPr="00FE480A">
        <w:rPr>
          <w:rFonts w:ascii="Calibri" w:eastAsia="Times New Roman" w:hAnsi="Calibri" w:cs="Calibri"/>
          <w:spacing w:val="-3"/>
          <w:sz w:val="24"/>
          <w:szCs w:val="24"/>
          <w:lang w:val="es-MX" w:eastAsia="es-ES"/>
        </w:rPr>
        <w:t>lo que será sancionado a través de las penas convencionales que estipule el contrato respectivo.</w:t>
      </w:r>
      <w:r w:rsidRPr="00FE480A">
        <w:rPr>
          <w:rFonts w:ascii="Calibri" w:eastAsia="Times New Roman" w:hAnsi="Calibri" w:cs="Calibri"/>
          <w:b/>
          <w:spacing w:val="-3"/>
          <w:sz w:val="24"/>
          <w:szCs w:val="24"/>
          <w:lang w:val="es-MX" w:eastAsia="es-ES"/>
        </w:rPr>
        <w:t xml:space="preserve"> </w:t>
      </w:r>
      <w:r w:rsidRPr="00FE480A">
        <w:rPr>
          <w:rFonts w:ascii="Calibri" w:eastAsia="Times New Roman" w:hAnsi="Calibri" w:cs="Calibri"/>
          <w:sz w:val="24"/>
          <w:szCs w:val="24"/>
          <w:lang w:val="es-MX" w:eastAsia="es-ES"/>
        </w:rPr>
        <w:t xml:space="preserve"> </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En caso de que el transporte tenga un accidente o averías mecánicas que le imposibilite cumplir con el acarreo, </w:t>
      </w:r>
      <w:r w:rsidRPr="00FE480A">
        <w:rPr>
          <w:rFonts w:ascii="Calibri" w:eastAsia="Times New Roman" w:hAnsi="Calibri" w:cs="Calibri"/>
          <w:b/>
          <w:spacing w:val="-3"/>
          <w:sz w:val="24"/>
          <w:szCs w:val="24"/>
          <w:lang w:val="es-MX" w:eastAsia="es-ES"/>
        </w:rPr>
        <w:t>“EL</w:t>
      </w:r>
      <w:r w:rsidRPr="00FE480A">
        <w:rPr>
          <w:rFonts w:ascii="Calibri" w:eastAsia="Times New Roman" w:hAnsi="Calibri" w:cs="Calibri"/>
          <w:b/>
          <w:bCs/>
          <w:sz w:val="24"/>
          <w:szCs w:val="24"/>
          <w:lang w:val="es-MX" w:eastAsia="es-ES"/>
        </w:rPr>
        <w:t xml:space="preserve"> PRE</w:t>
      </w:r>
      <w:smartTag w:uri="urn:schemas-microsoft-com:office:smarttags" w:element="stockticker">
        <w:r w:rsidRPr="00FE480A">
          <w:rPr>
            <w:rFonts w:ascii="Calibri" w:eastAsia="Times New Roman" w:hAnsi="Calibri" w:cs="Calibri"/>
            <w:b/>
            <w:bCs/>
            <w:sz w:val="24"/>
            <w:szCs w:val="24"/>
            <w:lang w:val="es-MX" w:eastAsia="es-ES"/>
          </w:rPr>
          <w:t>ST</w:t>
        </w:r>
        <w:smartTag w:uri="urn:schemas-microsoft-com:office:smarttags" w:element="stockticker">
          <w:r w:rsidRPr="00FE480A">
            <w:rPr>
              <w:rFonts w:ascii="Calibri" w:eastAsia="Times New Roman" w:hAnsi="Calibri" w:cs="Calibri"/>
              <w:b/>
              <w:bCs/>
              <w:sz w:val="24"/>
              <w:szCs w:val="24"/>
              <w:lang w:val="es-MX" w:eastAsia="es-ES"/>
            </w:rPr>
            <w:t>AD</w:t>
          </w:r>
        </w:smartTag>
      </w:smartTag>
      <w:r w:rsidRPr="00FE480A">
        <w:rPr>
          <w:rFonts w:ascii="Calibri" w:eastAsia="Times New Roman" w:hAnsi="Calibri" w:cs="Calibri"/>
          <w:b/>
          <w:bCs/>
          <w:sz w:val="24"/>
          <w:szCs w:val="24"/>
          <w:lang w:val="es-MX" w:eastAsia="es-ES"/>
        </w:rPr>
        <w:t xml:space="preserve">OR DEL </w:t>
      </w:r>
      <w:smartTag w:uri="urn:schemas-microsoft-com:office:smarttags" w:element="stockticker">
        <w:r w:rsidRPr="00FE480A">
          <w:rPr>
            <w:rFonts w:ascii="Calibri" w:eastAsia="Times New Roman" w:hAnsi="Calibri" w:cs="Calibri"/>
            <w:b/>
            <w:bCs/>
            <w:sz w:val="24"/>
            <w:szCs w:val="24"/>
            <w:lang w:val="es-MX" w:eastAsia="es-ES"/>
          </w:rPr>
          <w:t>SERV</w:t>
        </w:r>
      </w:smartTag>
      <w:r w:rsidRPr="00FE480A">
        <w:rPr>
          <w:rFonts w:ascii="Calibri" w:eastAsia="Times New Roman" w:hAnsi="Calibri" w:cs="Calibri"/>
          <w:b/>
          <w:bCs/>
          <w:sz w:val="24"/>
          <w:szCs w:val="24"/>
          <w:lang w:val="es-MX" w:eastAsia="es-ES"/>
        </w:rPr>
        <w:t>ICIO</w:t>
      </w:r>
      <w:r w:rsidRPr="00FE480A">
        <w:rPr>
          <w:rFonts w:ascii="Calibri" w:eastAsia="Times New Roman" w:hAnsi="Calibri" w:cs="Calibri"/>
          <w:b/>
          <w:spacing w:val="-3"/>
          <w:sz w:val="24"/>
          <w:szCs w:val="24"/>
          <w:lang w:val="es-MX" w:eastAsia="es-ES"/>
        </w:rPr>
        <w:t xml:space="preserve">”, </w:t>
      </w:r>
      <w:r w:rsidRPr="00FE480A">
        <w:rPr>
          <w:rFonts w:ascii="Calibri" w:eastAsia="Times New Roman" w:hAnsi="Calibri" w:cs="Calibri"/>
          <w:sz w:val="24"/>
          <w:szCs w:val="24"/>
          <w:lang w:val="es-MX" w:eastAsia="es-ES"/>
        </w:rPr>
        <w:t>deberá informar en forma inmediata a “</w:t>
      </w:r>
      <w:r w:rsidRPr="00FE480A">
        <w:rPr>
          <w:rFonts w:ascii="Calibri" w:eastAsia="Times New Roman" w:hAnsi="Calibri" w:cs="Calibri"/>
          <w:b/>
          <w:sz w:val="24"/>
          <w:szCs w:val="24"/>
          <w:lang w:val="es-MX" w:eastAsia="es-ES"/>
        </w:rPr>
        <w:t>LA COMISION”</w:t>
      </w:r>
      <w:r w:rsidRPr="00FE480A">
        <w:rPr>
          <w:rFonts w:ascii="Calibri" w:eastAsia="Times New Roman" w:hAnsi="Calibri" w:cs="Calibri"/>
          <w:sz w:val="24"/>
          <w:szCs w:val="24"/>
          <w:lang w:val="es-MX" w:eastAsia="es-ES"/>
        </w:rPr>
        <w:t xml:space="preserve"> y sustituir el equipo en mal estado para continuar con su servicio.</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bCs/>
          <w:sz w:val="24"/>
          <w:szCs w:val="24"/>
          <w:lang w:val="es-ES" w:eastAsia="es-ES"/>
        </w:rPr>
        <w:t>"EL PRESTADOR   DEL SERVICIO" entregará informe semanal de los pesos de los acarreos y un informe mensual dentro de los primeros cinco días hábiles del siguiente mes a reportar.</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bCs/>
          <w:sz w:val="24"/>
          <w:szCs w:val="24"/>
          <w:lang w:val="es-ES" w:eastAsia="es-ES"/>
        </w:rPr>
        <w:t>En caso de utilizar contenedores tipo “roll-of” "EL PRESTADOR   DEL SERVICIO” se utilizarán con las modificaciones necesarias (ampliación de la altura en la parte trasera) para el acarreo de lodo, con el fin de evitar derrames al ser levantados.</w:t>
      </w:r>
    </w:p>
    <w:p w:rsidR="002E40AF" w:rsidRPr="00FE480A" w:rsidRDefault="002E40AF" w:rsidP="002E40AF">
      <w:pPr>
        <w:numPr>
          <w:ilvl w:val="0"/>
          <w:numId w:val="25"/>
        </w:numPr>
        <w:jc w:val="both"/>
        <w:rPr>
          <w:rFonts w:ascii="Calibri" w:eastAsia="Times New Roman" w:hAnsi="Calibri" w:cs="Calibri"/>
          <w:sz w:val="24"/>
          <w:szCs w:val="24"/>
          <w:lang w:val="es-MX" w:eastAsia="es-ES"/>
        </w:rPr>
      </w:pPr>
      <w:r w:rsidRPr="00FE480A">
        <w:rPr>
          <w:rFonts w:ascii="Calibri" w:eastAsia="Times New Roman" w:hAnsi="Calibri" w:cs="Calibri"/>
          <w:bCs/>
          <w:sz w:val="24"/>
          <w:szCs w:val="24"/>
          <w:lang w:val="es-ES" w:eastAsia="es-ES"/>
        </w:rPr>
        <w:t>PRESTADOR   DEL SERVICIO" deberá entregar a la CESPTE un informe mensual de satisfacción del cliente utilizando porcentajes y en caso de que en algún concepto él % sea 80 o menor, "EL PRESTADOR   DEL SERVICIO" deberá presentar un programa de acciones para la plena satisfacción de la CESPTE. CESPTE espera que entre los conceptos evaluados se encuentren como mínimo los siguientes:</w:t>
      </w:r>
    </w:p>
    <w:p w:rsidR="002E40AF" w:rsidRPr="00FE480A" w:rsidRDefault="002E40AF" w:rsidP="002E40AF">
      <w:pPr>
        <w:tabs>
          <w:tab w:val="left" w:pos="720"/>
          <w:tab w:val="left" w:pos="1296"/>
        </w:tabs>
        <w:suppressAutoHyphens/>
        <w:jc w:val="both"/>
        <w:rPr>
          <w:rFonts w:ascii="Calibri" w:eastAsia="Times New Roman" w:hAnsi="Calibri" w:cs="Calibri"/>
          <w:bCs/>
          <w:sz w:val="24"/>
          <w:szCs w:val="24"/>
          <w:lang w:val="es-ES" w:eastAsia="es-ES"/>
        </w:rPr>
      </w:pPr>
    </w:p>
    <w:p w:rsidR="002E40AF" w:rsidRPr="00FE480A"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FE480A">
        <w:rPr>
          <w:rFonts w:ascii="Calibri" w:eastAsia="Times New Roman" w:hAnsi="Calibri" w:cs="Calibri"/>
          <w:bCs/>
          <w:sz w:val="24"/>
          <w:szCs w:val="24"/>
          <w:lang w:val="es-ES" w:eastAsia="es-ES"/>
        </w:rPr>
        <w:t>Programación de acarreos</w:t>
      </w:r>
    </w:p>
    <w:p w:rsidR="002E40AF" w:rsidRPr="00FE480A"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FE480A">
        <w:rPr>
          <w:rFonts w:ascii="Calibri" w:eastAsia="Times New Roman" w:hAnsi="Calibri" w:cs="Calibri"/>
          <w:bCs/>
          <w:sz w:val="24"/>
          <w:szCs w:val="24"/>
          <w:lang w:val="es-ES" w:eastAsia="es-ES"/>
        </w:rPr>
        <w:t>Atención a los problemas presentados</w:t>
      </w:r>
    </w:p>
    <w:p w:rsidR="002E40AF" w:rsidRPr="00FE480A"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FE480A">
        <w:rPr>
          <w:rFonts w:ascii="Calibri" w:eastAsia="Times New Roman" w:hAnsi="Calibri" w:cs="Calibri"/>
          <w:bCs/>
          <w:sz w:val="24"/>
          <w:szCs w:val="24"/>
          <w:lang w:val="es-ES" w:eastAsia="es-ES"/>
        </w:rPr>
        <w:t>Entrega de reportes (pesos, manifiestos, etc.)</w:t>
      </w:r>
    </w:p>
    <w:p w:rsidR="002E40AF" w:rsidRPr="00FE480A"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FE480A">
        <w:rPr>
          <w:rFonts w:ascii="Calibri" w:eastAsia="Times New Roman" w:hAnsi="Calibri" w:cs="Calibri"/>
          <w:bCs/>
          <w:sz w:val="24"/>
          <w:szCs w:val="24"/>
          <w:lang w:val="es-ES" w:eastAsia="es-ES"/>
        </w:rPr>
        <w:lastRenderedPageBreak/>
        <w:t>Atención telefónica</w:t>
      </w:r>
    </w:p>
    <w:p w:rsidR="002E40AF" w:rsidRPr="00FE480A" w:rsidRDefault="002E40AF" w:rsidP="002E40AF">
      <w:pPr>
        <w:tabs>
          <w:tab w:val="left" w:pos="720"/>
          <w:tab w:val="left" w:pos="1296"/>
        </w:tabs>
        <w:suppressAutoHyphens/>
        <w:jc w:val="both"/>
        <w:rPr>
          <w:rFonts w:ascii="Calibri" w:eastAsia="Times New Roman" w:hAnsi="Calibri" w:cs="Calibri"/>
          <w:bCs/>
          <w:sz w:val="24"/>
          <w:szCs w:val="24"/>
          <w:lang w:val="es-ES" w:eastAsia="es-ES"/>
        </w:rPr>
      </w:pPr>
    </w:p>
    <w:p w:rsidR="002E40AF" w:rsidRPr="00FE480A" w:rsidRDefault="002E40AF" w:rsidP="002E40AF">
      <w:pPr>
        <w:tabs>
          <w:tab w:val="left" w:pos="720"/>
          <w:tab w:val="left" w:pos="1296"/>
        </w:tabs>
        <w:suppressAutoHyphens/>
        <w:ind w:left="709" w:hanging="283"/>
        <w:jc w:val="both"/>
        <w:rPr>
          <w:rFonts w:ascii="Calibri" w:eastAsia="Times New Roman" w:hAnsi="Calibri" w:cs="Calibri"/>
          <w:bCs/>
          <w:sz w:val="24"/>
          <w:szCs w:val="24"/>
          <w:lang w:val="es-ES" w:eastAsia="es-ES"/>
        </w:rPr>
      </w:pPr>
      <w:r w:rsidRPr="00FE480A">
        <w:rPr>
          <w:rFonts w:ascii="Calibri" w:eastAsia="Times New Roman" w:hAnsi="Calibri" w:cs="Calibri"/>
          <w:bCs/>
          <w:sz w:val="24"/>
          <w:szCs w:val="24"/>
          <w:lang w:val="es-ES" w:eastAsia="es-ES"/>
        </w:rPr>
        <w:t xml:space="preserve">• </w:t>
      </w:r>
      <w:r w:rsidRPr="00FE480A">
        <w:rPr>
          <w:rFonts w:ascii="Calibri" w:eastAsia="Times New Roman" w:hAnsi="Calibri" w:cs="Calibri"/>
          <w:bCs/>
          <w:sz w:val="24"/>
          <w:szCs w:val="24"/>
          <w:lang w:val="es-ES" w:eastAsia="es-ES"/>
        </w:rPr>
        <w:tab/>
        <w:t xml:space="preserve">En el caso de que no se cumpla en el horario de la programación del acarreo de los </w:t>
      </w:r>
      <w:proofErr w:type="spellStart"/>
      <w:r w:rsidRPr="00FE480A">
        <w:rPr>
          <w:rFonts w:ascii="Calibri" w:eastAsia="Times New Roman" w:hAnsi="Calibri" w:cs="Calibri"/>
          <w:bCs/>
          <w:sz w:val="24"/>
          <w:szCs w:val="24"/>
          <w:lang w:val="es-ES" w:eastAsia="es-ES"/>
        </w:rPr>
        <w:t>biosólidos</w:t>
      </w:r>
      <w:proofErr w:type="spellEnd"/>
      <w:r w:rsidRPr="00FE480A">
        <w:rPr>
          <w:rFonts w:ascii="Calibri" w:eastAsia="Times New Roman" w:hAnsi="Calibri" w:cs="Calibri"/>
          <w:bCs/>
          <w:sz w:val="24"/>
          <w:szCs w:val="24"/>
          <w:lang w:val="es-ES" w:eastAsia="es-ES"/>
        </w:rPr>
        <w:t>, y estos retrasos ocasionen problemas de operación, la CESPTE analizará el impacto de estas demoras y lo hará saber por escrito a "EL PRESTADOR   DEL SERVICIO" para decidir lo conducente o aplicar las penas convencionales que amerite.</w:t>
      </w:r>
    </w:p>
    <w:p w:rsidR="002E40AF" w:rsidRPr="00FE480A" w:rsidRDefault="002E40AF" w:rsidP="002E40AF">
      <w:pPr>
        <w:jc w:val="both"/>
        <w:rPr>
          <w:rFonts w:ascii="Calibri" w:eastAsia="Times New Roman" w:hAnsi="Calibri" w:cs="Calibri"/>
          <w:sz w:val="24"/>
          <w:szCs w:val="24"/>
          <w:lang w:val="es-MX" w:eastAsia="es-ES"/>
        </w:rPr>
      </w:pPr>
    </w:p>
    <w:p w:rsidR="002E40AF" w:rsidRPr="00FE480A"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Documentación.</w:t>
      </w:r>
    </w:p>
    <w:p w:rsidR="002E40AF" w:rsidRPr="00FE480A" w:rsidRDefault="002E40AF" w:rsidP="002E40AF">
      <w:pPr>
        <w:numPr>
          <w:ilvl w:val="1"/>
          <w:numId w:val="22"/>
        </w:numPr>
        <w:ind w:left="709" w:hanging="283"/>
        <w:jc w:val="both"/>
        <w:rPr>
          <w:rFonts w:ascii="Calibri" w:eastAsia="Times New Roman" w:hAnsi="Calibri" w:cs="Calibri"/>
          <w:sz w:val="24"/>
          <w:szCs w:val="24"/>
          <w:lang w:val="es-MX" w:eastAsia="es-ES"/>
        </w:rPr>
      </w:pPr>
      <w:r w:rsidRPr="00FE480A">
        <w:rPr>
          <w:rFonts w:ascii="Calibri" w:eastAsia="Times New Roman" w:hAnsi="Calibri" w:cs="Calibri"/>
          <w:b/>
          <w:sz w:val="24"/>
          <w:szCs w:val="24"/>
          <w:lang w:val="es-MX" w:eastAsia="es-ES"/>
        </w:rPr>
        <w:t>“EL</w:t>
      </w:r>
      <w:r w:rsidRPr="00FE480A">
        <w:rPr>
          <w:rFonts w:ascii="Calibri" w:eastAsia="Times New Roman" w:hAnsi="Calibri" w:cs="Calibri"/>
          <w:b/>
          <w:bCs/>
          <w:sz w:val="24"/>
          <w:szCs w:val="24"/>
          <w:lang w:val="es-MX" w:eastAsia="es-ES"/>
        </w:rPr>
        <w:t xml:space="preserve"> PRE</w:t>
      </w:r>
      <w:smartTag w:uri="urn:schemas-microsoft-com:office:smarttags" w:element="stockticker">
        <w:r w:rsidRPr="00FE480A">
          <w:rPr>
            <w:rFonts w:ascii="Calibri" w:eastAsia="Times New Roman" w:hAnsi="Calibri" w:cs="Calibri"/>
            <w:b/>
            <w:bCs/>
            <w:sz w:val="24"/>
            <w:szCs w:val="24"/>
            <w:lang w:val="es-MX" w:eastAsia="es-ES"/>
          </w:rPr>
          <w:t>ST</w:t>
        </w:r>
        <w:smartTag w:uri="urn:schemas-microsoft-com:office:smarttags" w:element="stockticker">
          <w:r w:rsidRPr="00FE480A">
            <w:rPr>
              <w:rFonts w:ascii="Calibri" w:eastAsia="Times New Roman" w:hAnsi="Calibri" w:cs="Calibri"/>
              <w:b/>
              <w:bCs/>
              <w:sz w:val="24"/>
              <w:szCs w:val="24"/>
              <w:lang w:val="es-MX" w:eastAsia="es-ES"/>
            </w:rPr>
            <w:t>AD</w:t>
          </w:r>
        </w:smartTag>
      </w:smartTag>
      <w:r w:rsidRPr="00FE480A">
        <w:rPr>
          <w:rFonts w:ascii="Calibri" w:eastAsia="Times New Roman" w:hAnsi="Calibri" w:cs="Calibri"/>
          <w:b/>
          <w:bCs/>
          <w:sz w:val="24"/>
          <w:szCs w:val="24"/>
          <w:lang w:val="es-MX" w:eastAsia="es-ES"/>
        </w:rPr>
        <w:t xml:space="preserve">OR DEL </w:t>
      </w:r>
      <w:smartTag w:uri="urn:schemas-microsoft-com:office:smarttags" w:element="stockticker">
        <w:r w:rsidRPr="00FE480A">
          <w:rPr>
            <w:rFonts w:ascii="Calibri" w:eastAsia="Times New Roman" w:hAnsi="Calibri" w:cs="Calibri"/>
            <w:b/>
            <w:bCs/>
            <w:sz w:val="24"/>
            <w:szCs w:val="24"/>
            <w:lang w:val="es-MX" w:eastAsia="es-ES"/>
          </w:rPr>
          <w:t>SERV</w:t>
        </w:r>
      </w:smartTag>
      <w:r w:rsidRPr="00FE480A">
        <w:rPr>
          <w:rFonts w:ascii="Calibri" w:eastAsia="Times New Roman" w:hAnsi="Calibri" w:cs="Calibri"/>
          <w:b/>
          <w:bCs/>
          <w:sz w:val="24"/>
          <w:szCs w:val="24"/>
          <w:lang w:val="es-MX" w:eastAsia="es-ES"/>
        </w:rPr>
        <w:t>ICIO</w:t>
      </w:r>
      <w:r w:rsidRPr="00FE480A">
        <w:rPr>
          <w:rFonts w:ascii="Calibri" w:eastAsia="Times New Roman" w:hAnsi="Calibri" w:cs="Calibri"/>
          <w:b/>
          <w:sz w:val="24"/>
          <w:szCs w:val="24"/>
          <w:lang w:val="es-MX" w:eastAsia="es-ES"/>
        </w:rPr>
        <w:t xml:space="preserve">”, </w:t>
      </w:r>
      <w:r w:rsidRPr="00FE480A">
        <w:rPr>
          <w:rFonts w:ascii="Calibri" w:eastAsia="Times New Roman" w:hAnsi="Calibri" w:cs="Calibri"/>
          <w:sz w:val="24"/>
          <w:szCs w:val="24"/>
          <w:lang w:val="es-MX" w:eastAsia="es-ES"/>
        </w:rPr>
        <w:t>deberá entregar a la Comisión Estatal de Servicios Públicos de Tecate el manifiesto de impacto ambiental correspondiente a cada flete de lodos que disponga en el sitio de confinamiento o disposición final a más tardar el tercer día después de su acarreo, no debiendo excederse de 5 días hábiles en su entrega.</w:t>
      </w:r>
    </w:p>
    <w:p w:rsidR="002E40AF" w:rsidRPr="00FE480A" w:rsidRDefault="002E40AF" w:rsidP="002E40AF">
      <w:pPr>
        <w:ind w:left="709" w:hanging="283"/>
        <w:jc w:val="both"/>
        <w:rPr>
          <w:rFonts w:ascii="Calibri" w:eastAsia="Times New Roman" w:hAnsi="Calibri" w:cs="Calibri"/>
          <w:sz w:val="24"/>
          <w:szCs w:val="24"/>
          <w:lang w:val="es-MX" w:eastAsia="es-ES"/>
        </w:rPr>
      </w:pPr>
    </w:p>
    <w:p w:rsidR="002E40AF" w:rsidRPr="00FE480A" w:rsidRDefault="002E40AF" w:rsidP="002E40AF">
      <w:pPr>
        <w:numPr>
          <w:ilvl w:val="1"/>
          <w:numId w:val="22"/>
        </w:numPr>
        <w:ind w:left="709" w:hanging="283"/>
        <w:jc w:val="both"/>
        <w:rPr>
          <w:rFonts w:ascii="Calibri" w:eastAsia="Times New Roman" w:hAnsi="Calibri" w:cs="Calibri"/>
          <w:sz w:val="24"/>
          <w:szCs w:val="24"/>
          <w:lang w:val="es-MX" w:eastAsia="es-ES"/>
        </w:rPr>
      </w:pPr>
      <w:r w:rsidRPr="00FE480A">
        <w:rPr>
          <w:rFonts w:ascii="Calibri" w:eastAsia="Times New Roman" w:hAnsi="Calibri" w:cs="Calibri"/>
          <w:b/>
          <w:sz w:val="24"/>
          <w:szCs w:val="24"/>
          <w:lang w:val="es-MX" w:eastAsia="es-ES"/>
        </w:rPr>
        <w:t>“EL</w:t>
      </w:r>
      <w:r w:rsidRPr="00FE480A">
        <w:rPr>
          <w:rFonts w:ascii="Calibri" w:eastAsia="Times New Roman" w:hAnsi="Calibri" w:cs="Calibri"/>
          <w:b/>
          <w:bCs/>
          <w:sz w:val="24"/>
          <w:szCs w:val="24"/>
          <w:lang w:val="es-MX" w:eastAsia="es-ES"/>
        </w:rPr>
        <w:t xml:space="preserve"> PRE</w:t>
      </w:r>
      <w:smartTag w:uri="urn:schemas-microsoft-com:office:smarttags" w:element="stockticker">
        <w:r w:rsidRPr="00FE480A">
          <w:rPr>
            <w:rFonts w:ascii="Calibri" w:eastAsia="Times New Roman" w:hAnsi="Calibri" w:cs="Calibri"/>
            <w:b/>
            <w:bCs/>
            <w:sz w:val="24"/>
            <w:szCs w:val="24"/>
            <w:lang w:val="es-MX" w:eastAsia="es-ES"/>
          </w:rPr>
          <w:t>ST</w:t>
        </w:r>
        <w:smartTag w:uri="urn:schemas-microsoft-com:office:smarttags" w:element="stockticker">
          <w:r w:rsidRPr="00FE480A">
            <w:rPr>
              <w:rFonts w:ascii="Calibri" w:eastAsia="Times New Roman" w:hAnsi="Calibri" w:cs="Calibri"/>
              <w:b/>
              <w:bCs/>
              <w:sz w:val="24"/>
              <w:szCs w:val="24"/>
              <w:lang w:val="es-MX" w:eastAsia="es-ES"/>
            </w:rPr>
            <w:t>AD</w:t>
          </w:r>
        </w:smartTag>
      </w:smartTag>
      <w:r w:rsidRPr="00FE480A">
        <w:rPr>
          <w:rFonts w:ascii="Calibri" w:eastAsia="Times New Roman" w:hAnsi="Calibri" w:cs="Calibri"/>
          <w:b/>
          <w:bCs/>
          <w:sz w:val="24"/>
          <w:szCs w:val="24"/>
          <w:lang w:val="es-MX" w:eastAsia="es-ES"/>
        </w:rPr>
        <w:t xml:space="preserve">OR DEL </w:t>
      </w:r>
      <w:smartTag w:uri="urn:schemas-microsoft-com:office:smarttags" w:element="stockticker">
        <w:r w:rsidRPr="00FE480A">
          <w:rPr>
            <w:rFonts w:ascii="Calibri" w:eastAsia="Times New Roman" w:hAnsi="Calibri" w:cs="Calibri"/>
            <w:b/>
            <w:bCs/>
            <w:sz w:val="24"/>
            <w:szCs w:val="24"/>
            <w:lang w:val="es-MX" w:eastAsia="es-ES"/>
          </w:rPr>
          <w:t>SERV</w:t>
        </w:r>
      </w:smartTag>
      <w:r w:rsidRPr="00FE480A">
        <w:rPr>
          <w:rFonts w:ascii="Calibri" w:eastAsia="Times New Roman" w:hAnsi="Calibri" w:cs="Calibri"/>
          <w:b/>
          <w:bCs/>
          <w:sz w:val="24"/>
          <w:szCs w:val="24"/>
          <w:lang w:val="es-MX" w:eastAsia="es-ES"/>
        </w:rPr>
        <w:t>ICIO</w:t>
      </w:r>
      <w:r w:rsidRPr="00FE480A">
        <w:rPr>
          <w:rFonts w:ascii="Calibri" w:eastAsia="Times New Roman" w:hAnsi="Calibri" w:cs="Calibri"/>
          <w:b/>
          <w:sz w:val="24"/>
          <w:szCs w:val="24"/>
          <w:lang w:val="es-MX" w:eastAsia="es-ES"/>
        </w:rPr>
        <w:t xml:space="preserve">”, </w:t>
      </w:r>
      <w:r w:rsidRPr="00FE480A">
        <w:rPr>
          <w:rFonts w:ascii="Calibri" w:eastAsia="Times New Roman" w:hAnsi="Calibri" w:cs="Calibri"/>
          <w:sz w:val="24"/>
          <w:szCs w:val="24"/>
          <w:lang w:val="es-MX" w:eastAsia="es-ES"/>
        </w:rPr>
        <w:t xml:space="preserve"> deberá cumplir con los requerimientos de documentación que le solicite </w:t>
      </w:r>
      <w:r w:rsidRPr="00FE480A">
        <w:rPr>
          <w:rFonts w:ascii="Calibri" w:eastAsia="Times New Roman" w:hAnsi="Calibri" w:cs="Calibri"/>
          <w:b/>
          <w:sz w:val="24"/>
          <w:szCs w:val="24"/>
          <w:lang w:val="es-MX" w:eastAsia="es-ES"/>
        </w:rPr>
        <w:t>“LA COMISION”</w:t>
      </w:r>
      <w:r w:rsidRPr="00FE480A">
        <w:rPr>
          <w:rFonts w:ascii="Calibri" w:eastAsia="Times New Roman" w:hAnsi="Calibri" w:cs="Calibri"/>
          <w:sz w:val="24"/>
          <w:szCs w:val="24"/>
          <w:lang w:val="es-MX" w:eastAsia="es-ES"/>
        </w:rPr>
        <w:t xml:space="preserve"> a efecto de formalizar el correspondiente contrato de servicios.</w:t>
      </w:r>
    </w:p>
    <w:p w:rsidR="002E40AF" w:rsidRPr="00FE480A" w:rsidRDefault="002E40AF" w:rsidP="002E40AF">
      <w:pPr>
        <w:jc w:val="both"/>
        <w:rPr>
          <w:rFonts w:ascii="Arial" w:eastAsia="Times New Roman" w:hAnsi="Arial" w:cs="Arial"/>
          <w:b/>
          <w:sz w:val="24"/>
          <w:szCs w:val="24"/>
          <w:lang w:val="es-MX" w:eastAsia="es-ES"/>
        </w:rPr>
      </w:pPr>
    </w:p>
    <w:p w:rsidR="002E40AF" w:rsidRPr="00FE480A" w:rsidRDefault="002E40AF" w:rsidP="002E40AF">
      <w:pPr>
        <w:jc w:val="both"/>
        <w:rPr>
          <w:rFonts w:ascii="Arial" w:eastAsia="Times New Roman" w:hAnsi="Arial" w:cs="Arial"/>
          <w:b/>
          <w:sz w:val="24"/>
          <w:szCs w:val="24"/>
          <w:lang w:val="es-MX" w:eastAsia="es-ES"/>
        </w:rPr>
      </w:pPr>
    </w:p>
    <w:p w:rsidR="002E40AF" w:rsidRPr="00FE480A" w:rsidRDefault="002E40AF" w:rsidP="002E40AF">
      <w:pPr>
        <w:jc w:val="both"/>
        <w:rPr>
          <w:rFonts w:ascii="Arial" w:eastAsia="Times New Roman" w:hAnsi="Arial" w:cs="Arial"/>
          <w:sz w:val="24"/>
          <w:szCs w:val="24"/>
          <w:lang w:val="es-MX" w:eastAsia="es-ES"/>
        </w:rPr>
      </w:pPr>
      <w:r w:rsidRPr="00FE480A">
        <w:rPr>
          <w:rFonts w:ascii="Arial" w:eastAsia="Times New Roman" w:hAnsi="Arial" w:cs="Arial"/>
          <w:b/>
          <w:sz w:val="24"/>
          <w:szCs w:val="24"/>
          <w:lang w:val="es-MX" w:eastAsia="es-ES"/>
        </w:rPr>
        <w:t>Sanciones.</w:t>
      </w:r>
    </w:p>
    <w:p w:rsidR="002E40AF" w:rsidRPr="00FE480A" w:rsidRDefault="002E40AF" w:rsidP="002E40AF">
      <w:pPr>
        <w:ind w:left="720"/>
        <w:jc w:val="both"/>
        <w:rPr>
          <w:rFonts w:ascii="Arial" w:eastAsia="Times New Roman" w:hAnsi="Arial" w:cs="Arial"/>
          <w:sz w:val="24"/>
          <w:szCs w:val="24"/>
          <w:lang w:val="es-MX" w:eastAsia="es-ES"/>
        </w:rPr>
      </w:pPr>
    </w:p>
    <w:tbl>
      <w:tblPr>
        <w:tblpPr w:leftFromText="141" w:rightFromText="141" w:vertAnchor="text" w:horzAnchor="margin" w:tblpY="-202"/>
        <w:tblW w:w="9776"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841"/>
        <w:gridCol w:w="4115"/>
        <w:gridCol w:w="4820"/>
      </w:tblGrid>
      <w:tr w:rsidR="002E40AF" w:rsidRPr="002E40AF" w:rsidTr="002E40AF">
        <w:trPr>
          <w:cantSplit/>
        </w:trPr>
        <w:tc>
          <w:tcPr>
            <w:tcW w:w="9776" w:type="dxa"/>
            <w:gridSpan w:val="3"/>
            <w:tcBorders>
              <w:top w:val="single" w:sz="4" w:space="0" w:color="auto"/>
              <w:bottom w:val="single" w:sz="6" w:space="0" w:color="auto"/>
            </w:tcBorders>
            <w:shd w:val="clear" w:color="auto" w:fill="D9D9D9"/>
            <w:vAlign w:val="center"/>
          </w:tcPr>
          <w:p w:rsidR="002E40AF" w:rsidRPr="002E40AF" w:rsidRDefault="002E40AF" w:rsidP="002E40AF">
            <w:pPr>
              <w:jc w:val="center"/>
              <w:rPr>
                <w:rFonts w:ascii="Arial" w:eastAsia="Times New Roman" w:hAnsi="Arial" w:cs="Arial"/>
                <w:b/>
                <w:bCs/>
                <w:lang w:val="es-MX" w:eastAsia="es-ES"/>
              </w:rPr>
            </w:pPr>
            <w:r w:rsidRPr="002E40AF">
              <w:rPr>
                <w:rFonts w:ascii="Arial" w:eastAsia="Times New Roman" w:hAnsi="Arial" w:cs="Arial"/>
                <w:b/>
                <w:bCs/>
                <w:lang w:val="es-MX" w:eastAsia="es-ES"/>
              </w:rPr>
              <w:lastRenderedPageBreak/>
              <w:t>FLETE DE LODOS</w:t>
            </w:r>
          </w:p>
        </w:tc>
      </w:tr>
      <w:tr w:rsidR="002E40AF" w:rsidRPr="002E40AF" w:rsidTr="002E40AF">
        <w:tc>
          <w:tcPr>
            <w:tcW w:w="841" w:type="dxa"/>
            <w:tcBorders>
              <w:top w:val="single" w:sz="6" w:space="0" w:color="auto"/>
              <w:bottom w:val="single" w:sz="6" w:space="0" w:color="auto"/>
              <w:right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PUNTO DEL ANEXO</w:t>
            </w:r>
          </w:p>
        </w:tc>
        <w:tc>
          <w:tcPr>
            <w:tcW w:w="4115" w:type="dxa"/>
            <w:tcBorders>
              <w:top w:val="single" w:sz="6" w:space="0" w:color="auto"/>
              <w:left w:val="single" w:sz="6" w:space="0" w:color="auto"/>
              <w:bottom w:val="single" w:sz="6" w:space="0" w:color="auto"/>
              <w:right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CONCEPTO</w:t>
            </w:r>
          </w:p>
        </w:tc>
        <w:tc>
          <w:tcPr>
            <w:tcW w:w="4820" w:type="dxa"/>
            <w:tcBorders>
              <w:top w:val="single" w:sz="6" w:space="0" w:color="auto"/>
              <w:left w:val="single" w:sz="6" w:space="0" w:color="auto"/>
              <w:bottom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SANCIÓN</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al operar ocasionan daños de cualquier índole en equipos, maquinaria, activos o infraestructura que forme parte del patrimonio del organismo en la planta de tratamiento.</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MX" w:eastAsia="es-ES"/>
              </w:rPr>
              <w:t xml:space="preserve"> “EL PRESTADOR DEL SERVICIOS” deberá reparar en un lapso máximo de 7 días naturales contados a partir de reportado el daño a la CESPTE. Si el daño afecta la operación de la planta de tratamiento, se deberá reparar de inmediato. Caso contrario los costos de la reparación serán descontados de la factura del mes corriente.</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p>
          <w:p w:rsidR="002E40AF" w:rsidRPr="002E40AF" w:rsidRDefault="002E40AF" w:rsidP="002E40AF">
            <w:pPr>
              <w:rPr>
                <w:rFonts w:ascii="Calibri" w:eastAsia="Times New Roman" w:hAnsi="Calibri" w:cs="Calibri"/>
                <w:lang w:val="es-ES" w:eastAsia="es-ES"/>
              </w:rPr>
            </w:pPr>
          </w:p>
          <w:p w:rsidR="002E40AF" w:rsidRPr="002E40AF" w:rsidRDefault="002E40AF" w:rsidP="002E40AF">
            <w:pPr>
              <w:jc w:val="center"/>
              <w:rPr>
                <w:rFonts w:ascii="Calibri" w:eastAsia="Times New Roman" w:hAnsi="Calibri" w:cs="Calibri"/>
                <w:lang w:val="es-ES" w:eastAsia="es-ES"/>
              </w:rPr>
            </w:pPr>
          </w:p>
          <w:p w:rsidR="002E40AF" w:rsidRPr="002E40AF" w:rsidRDefault="002E40AF" w:rsidP="002E40AF">
            <w:pPr>
              <w:jc w:val="center"/>
              <w:rPr>
                <w:rFonts w:ascii="Calibri" w:eastAsia="Times New Roman" w:hAnsi="Calibri" w:cs="Calibri"/>
                <w:lang w:val="es-ES" w:eastAsia="es-ES"/>
              </w:rPr>
            </w:pPr>
            <w:r w:rsidRPr="002E40AF">
              <w:rPr>
                <w:rFonts w:ascii="Calibri" w:eastAsia="Times New Roman" w:hAnsi="Calibri" w:cs="Calibri"/>
                <w:lang w:val="es-ES"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ES" w:eastAsia="es-ES"/>
              </w:rPr>
              <w:t>En caso de derrame de lodo dentro de las instalaciones de la planta, atribuible al “PRESTADOR DE SERVICIOS”.</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ES" w:eastAsia="es-ES"/>
              </w:rPr>
              <w:t xml:space="preserve">“PRESTADOR DE SERVICIOS”, deberá dejar limpia el área afectada en las primeras dos horas después de ocurrido el derrame. De no ser así, la CESPTE se encargará de la limpieza, y  “EL PRESTADOR DE SERVICIOS” </w:t>
            </w:r>
            <w:r w:rsidRPr="002E40AF">
              <w:rPr>
                <w:rFonts w:ascii="Calibri" w:eastAsia="Times New Roman" w:hAnsi="Calibri" w:cs="Calibri"/>
                <w:b/>
                <w:color w:val="0000CC"/>
                <w:lang w:val="es-ES" w:eastAsia="es-ES"/>
              </w:rPr>
              <w:t>bonificará</w:t>
            </w:r>
            <w:r w:rsidRPr="002E40AF">
              <w:rPr>
                <w:rFonts w:ascii="Calibri" w:eastAsia="Times New Roman" w:hAnsi="Calibri" w:cs="Calibri"/>
                <w:color w:val="0000CC"/>
                <w:lang w:val="es-ES" w:eastAsia="es-ES"/>
              </w:rPr>
              <w:t xml:space="preserve"> la CESPTE el costo por concepto de los trabajos de limpieza realizados.</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ES"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color w:val="0000CC"/>
                <w:lang w:val="es-MX" w:eastAsia="es-ES"/>
              </w:rPr>
            </w:pPr>
            <w:r w:rsidRPr="002E40AF">
              <w:rPr>
                <w:rFonts w:ascii="Calibri" w:eastAsia="Times New Roman" w:hAnsi="Calibri" w:cs="Calibri"/>
                <w:color w:val="0000CC"/>
                <w:lang w:val="es-MX" w:eastAsia="es-ES"/>
              </w:rPr>
              <w:t>Si el contenedor no llega en el horario de recolección programado por la CESPTE y “El PRESTADOR DE SERVICIOS” no recolecta el contenedor para su disposición en el relleno sanitario en una ventana de una hora (antes o después) respecto de la hora solicitada por la CESPTE.</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MX" w:eastAsia="es-ES"/>
              </w:rPr>
              <w:t>Se penalizará a “El PRESTADOR DE SERVICIOS” con la aplicación de un descuento del 10% sobre el costo del flete y de las toneladas de los viajes que sufrieron la demora o falta de servicio en específico, siempre y cuando, se demuestre que el atraso es atribuible a “EL PRESTADOR DE SERVICIOS”</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Conducir a exceso de velocidad en las vialidades internas de la Planta de Tratamiento ya sea de Tecate o de Tijuana.</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Una amonestación por escrito.</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ind w:left="-70"/>
              <w:rPr>
                <w:rFonts w:ascii="Calibri" w:eastAsia="Times New Roman" w:hAnsi="Calibri" w:cs="Calibri"/>
                <w:lang w:val="es-MX" w:eastAsia="es-ES"/>
              </w:rPr>
            </w:pPr>
            <w:r w:rsidRPr="002E40AF">
              <w:rPr>
                <w:rFonts w:ascii="Calibri" w:eastAsia="Times New Roman" w:hAnsi="Calibri" w:cs="Calibri"/>
                <w:lang w:val="es-MX" w:eastAsia="es-ES"/>
              </w:rPr>
              <w:t>Si no mantuviera limpia las llantas del transporte ocasionando el acarreo de lodos fuera de la planta.</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Una amonestación por escrito y en el instante deberá limpiar  el área afectada y las llantas. En caso de no atender la afectación en un plazo de 2 horas, los costos de la limpieza serán descontados de la factura del mes corriente.</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 xml:space="preserve">En caso de accidente o descompostura de la unidad deberá dar aviso a </w:t>
            </w:r>
            <w:smartTag w:uri="urn:schemas-microsoft-com:office:smarttags" w:element="PersonName">
              <w:smartTagPr>
                <w:attr w:name="ProductID" w:val="la CESPTE"/>
              </w:smartTagPr>
              <w:r w:rsidRPr="002E40AF">
                <w:rPr>
                  <w:rFonts w:ascii="Calibri" w:eastAsia="Times New Roman" w:hAnsi="Calibri" w:cs="Calibri"/>
                  <w:lang w:val="es-MX" w:eastAsia="es-ES"/>
                </w:rPr>
                <w:t>la CESPTE</w:t>
              </w:r>
            </w:smartTag>
            <w:r w:rsidRPr="002E40AF">
              <w:rPr>
                <w:rFonts w:ascii="Calibri" w:eastAsia="Times New Roman" w:hAnsi="Calibri" w:cs="Calibri"/>
                <w:lang w:val="es-MX" w:eastAsia="es-ES"/>
              </w:rPr>
              <w:t xml:space="preserve"> que pueda retrasar la operación del sistema de tratamiento de lodos</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no se avisa, una amonestación por escrito.</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4  </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En caso de derrame de lodo dentro de las instalaciones de la planta, atribuible al “PRESTADOR DE SERVICIOS”, </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“PRESTADOR DE SERVICIOS”, deberá limpiar el área afectada dentro de la primera hora de ocurrido el derrame.</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5</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en una revisión a las unidades, no se contara con una póliza de seguro vigente.</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No se le permitirá laborar al vehículo hasta que presente dicha póliza y en tanto, deberá sustituirlo inmediatamente por otra unidad para el transporte  de lodos de acuerdo con las características de lo contratado. Una amonestación por escrito.</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5</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rPr>
                <w:rFonts w:ascii="Calibri" w:eastAsia="Times New Roman" w:hAnsi="Calibri" w:cs="Calibri"/>
                <w:lang w:val="es-MX" w:eastAsia="es-ES"/>
              </w:rPr>
            </w:pPr>
            <w:r w:rsidRPr="002E40AF">
              <w:rPr>
                <w:rFonts w:ascii="Calibri" w:eastAsia="Times New Roman" w:hAnsi="Calibri" w:cs="Calibri"/>
                <w:lang w:val="es-MX" w:eastAsia="es-ES"/>
              </w:rPr>
              <w:t>Si en una revisión a las unidades, no se contara con una tarjeta de circulación.</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No se le permitirá laborar al vehículo hasta que presente dicha póliza y en tanto, deberá sustituirlo inmediatamente por otra unidad para el transporte  de lodos de acuerdo con las características de lo contratado. Una amonestación por escrito.</w:t>
            </w:r>
          </w:p>
        </w:tc>
      </w:tr>
    </w:tbl>
    <w:p w:rsidR="00A35270" w:rsidRPr="002509E1" w:rsidRDefault="00A35270" w:rsidP="001F2775">
      <w:pPr>
        <w:pStyle w:val="Ttulo"/>
        <w:tabs>
          <w:tab w:val="left" w:pos="360"/>
          <w:tab w:val="left" w:pos="720"/>
          <w:tab w:val="left" w:pos="1080"/>
          <w:tab w:val="left" w:pos="1440"/>
        </w:tabs>
        <w:rPr>
          <w:rFonts w:ascii="Arial" w:hAnsi="Arial" w:cs="Arial"/>
          <w:sz w:val="28"/>
          <w:szCs w:val="28"/>
        </w:rPr>
      </w:pPr>
    </w:p>
    <w:p w:rsidR="001F2775" w:rsidRPr="00362926" w:rsidRDefault="001F2775"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EC030F">
      <w:pPr>
        <w:tabs>
          <w:tab w:val="left" w:pos="426"/>
        </w:tabs>
        <w:spacing w:line="240" w:lineRule="exact"/>
        <w:jc w:val="center"/>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lastRenderedPageBreak/>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1F2775">
        <w:rPr>
          <w:rFonts w:ascii="Arial" w:hAnsi="Arial" w:cs="Arial"/>
          <w:b w:val="0"/>
          <w:bCs/>
          <w:sz w:val="24"/>
          <w:szCs w:val="24"/>
        </w:rPr>
        <w:t xml:space="preserve">La recepción de los servicios para inspección y supervisión en la fecha de inicio estará a cargo de personal técnico </w:t>
      </w:r>
      <w:r w:rsidR="00A35270">
        <w:rPr>
          <w:rFonts w:ascii="Arial" w:hAnsi="Arial" w:cs="Arial"/>
          <w:b w:val="0"/>
          <w:bCs/>
          <w:sz w:val="24"/>
          <w:szCs w:val="24"/>
          <w:lang w:val="es-MX"/>
        </w:rPr>
        <w:t>del “Órgano Solicitante</w:t>
      </w:r>
      <w:r w:rsidRPr="001F2775">
        <w:rPr>
          <w:rFonts w:ascii="Arial" w:hAnsi="Arial" w:cs="Arial"/>
          <w:b w:val="0"/>
          <w:bCs/>
          <w:sz w:val="24"/>
          <w:szCs w:val="24"/>
          <w:lang w:val="es-MX"/>
        </w:rPr>
        <w:t>”</w:t>
      </w:r>
      <w:r w:rsidRPr="001F2775">
        <w:rPr>
          <w:rFonts w:ascii="Arial" w:hAnsi="Arial" w:cs="Arial"/>
          <w:b w:val="0"/>
          <w:bCs/>
          <w:sz w:val="24"/>
          <w:szCs w:val="24"/>
        </w:rPr>
        <w:t xml:space="preserve"> el cual será proporcionado </w:t>
      </w:r>
      <w:r w:rsidR="00970938" w:rsidRPr="001F2775">
        <w:rPr>
          <w:rFonts w:ascii="Arial" w:hAnsi="Arial" w:cs="Arial"/>
          <w:b w:val="0"/>
          <w:bCs/>
          <w:sz w:val="24"/>
          <w:szCs w:val="24"/>
        </w:rPr>
        <w:t xml:space="preserve">a los Licitantes </w:t>
      </w:r>
      <w:r w:rsidRPr="001F2775">
        <w:rPr>
          <w:rFonts w:ascii="Arial" w:hAnsi="Arial" w:cs="Arial"/>
          <w:b w:val="0"/>
          <w:bCs/>
          <w:sz w:val="24"/>
          <w:szCs w:val="24"/>
        </w:rPr>
        <w:t xml:space="preserve">por </w:t>
      </w:r>
      <w:r w:rsidR="002E40AF">
        <w:rPr>
          <w:rFonts w:ascii="Arial" w:hAnsi="Arial" w:cs="Arial"/>
          <w:b w:val="0"/>
          <w:bCs/>
          <w:sz w:val="24"/>
          <w:szCs w:val="24"/>
        </w:rPr>
        <w:t>el órgano solicitante</w:t>
      </w:r>
      <w:r w:rsidRPr="001F2775">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A35270" w:rsidRPr="00A35270" w:rsidRDefault="00A35270" w:rsidP="00A35270">
      <w:pPr>
        <w:tabs>
          <w:tab w:val="left" w:pos="284"/>
        </w:tabs>
        <w:ind w:right="-102"/>
        <w:jc w:val="both"/>
        <w:rPr>
          <w:rFonts w:ascii="Arial" w:hAnsi="Arial" w:cs="Arial"/>
          <w:bCs/>
          <w:sz w:val="24"/>
          <w:szCs w:val="24"/>
        </w:rPr>
      </w:pPr>
      <w:r w:rsidRPr="00B966CC">
        <w:rPr>
          <w:rFonts w:ascii="Arial" w:hAnsi="Arial" w:cs="Arial"/>
          <w:bCs/>
          <w:sz w:val="24"/>
          <w:szCs w:val="24"/>
        </w:rPr>
        <w:t>La totalidad de la prestación de los servicios objeto de la licitación,</w:t>
      </w:r>
      <w:r w:rsidR="005338AD" w:rsidRPr="00B966CC">
        <w:rPr>
          <w:rFonts w:ascii="Arial" w:hAnsi="Arial" w:cs="Arial"/>
          <w:bCs/>
          <w:sz w:val="24"/>
          <w:szCs w:val="24"/>
        </w:rPr>
        <w:t xml:space="preserve"> será a partir del </w:t>
      </w:r>
      <w:r w:rsidR="00002109" w:rsidRPr="00002109">
        <w:rPr>
          <w:rFonts w:ascii="Arial" w:hAnsi="Arial" w:cs="Arial"/>
          <w:bCs/>
          <w:sz w:val="24"/>
          <w:szCs w:val="24"/>
        </w:rPr>
        <w:t>01 de mayo</w:t>
      </w:r>
      <w:r w:rsidRPr="00002109">
        <w:rPr>
          <w:rFonts w:ascii="Arial" w:hAnsi="Arial" w:cs="Arial"/>
          <w:bCs/>
          <w:sz w:val="24"/>
          <w:szCs w:val="24"/>
        </w:rPr>
        <w:t xml:space="preserve"> de 2021 y hasta el 31 de diciembre del 2021.</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tabs>
          <w:tab w:val="left" w:pos="142"/>
        </w:tabs>
        <w:jc w:val="both"/>
        <w:rPr>
          <w:rFonts w:ascii="Arial" w:hAnsi="Arial" w:cs="Arial"/>
          <w:bCs/>
          <w:sz w:val="24"/>
          <w:szCs w:val="24"/>
        </w:rPr>
      </w:pPr>
      <w:r w:rsidRPr="00A35270">
        <w:rPr>
          <w:rFonts w:ascii="Arial" w:hAnsi="Arial" w:cs="Arial"/>
          <w:bCs/>
          <w:sz w:val="24"/>
          <w:szCs w:val="24"/>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jc w:val="both"/>
        <w:rPr>
          <w:rFonts w:ascii="Arial" w:hAnsi="Arial" w:cs="Arial"/>
          <w:bCs/>
          <w:sz w:val="24"/>
          <w:szCs w:val="24"/>
        </w:rPr>
      </w:pPr>
      <w:r w:rsidRPr="00A35270">
        <w:rPr>
          <w:rFonts w:ascii="Arial" w:hAnsi="Arial" w:cs="Arial"/>
          <w:bCs/>
          <w:sz w:val="24"/>
          <w:szCs w:val="24"/>
        </w:rPr>
        <w:t xml:space="preserve">La recepción de los servicios para inspección y supervisión en la fecha de inicio estará a cargo de personal técnico </w:t>
      </w:r>
      <w:r w:rsidRPr="00A35270">
        <w:rPr>
          <w:rFonts w:ascii="Arial" w:hAnsi="Arial" w:cs="Arial"/>
          <w:bCs/>
          <w:sz w:val="24"/>
          <w:szCs w:val="24"/>
          <w:lang w:val="es-MX"/>
        </w:rPr>
        <w:t>del “Órgano Solicitante”</w:t>
      </w:r>
      <w:r w:rsidRPr="00A35270">
        <w:rPr>
          <w:rFonts w:ascii="Arial" w:hAnsi="Arial" w:cs="Arial"/>
          <w:bCs/>
          <w:sz w:val="24"/>
          <w:szCs w:val="24"/>
        </w:rPr>
        <w:t xml:space="preserve"> el cual será proporcionado por el órgano solicitante una vez concluido el fallo de la presente Licitación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 xml:space="preserve">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4.4.- PERIODO DE GARANTÍA DE LOS SERVICIOS:</w:t>
      </w:r>
    </w:p>
    <w:p w:rsidR="00A35270" w:rsidRPr="00A35270" w:rsidRDefault="00A35270" w:rsidP="00A35270">
      <w:pPr>
        <w:tabs>
          <w:tab w:val="left" w:pos="720"/>
        </w:tabs>
        <w:spacing w:line="240" w:lineRule="exact"/>
        <w:ind w:left="720"/>
        <w:jc w:val="both"/>
        <w:rPr>
          <w:rFonts w:ascii="Arial" w:hAnsi="Arial" w:cs="Arial"/>
          <w:sz w:val="24"/>
          <w:szCs w:val="24"/>
        </w:rPr>
      </w:pPr>
    </w:p>
    <w:p w:rsidR="00A35270" w:rsidRPr="00A35270" w:rsidRDefault="00A35270" w:rsidP="00A35270">
      <w:pPr>
        <w:tabs>
          <w:tab w:val="left" w:pos="142"/>
          <w:tab w:val="left" w:pos="450"/>
        </w:tabs>
        <w:ind w:right="182"/>
        <w:jc w:val="both"/>
        <w:rPr>
          <w:rFonts w:ascii="Arial" w:hAnsi="Arial" w:cs="Arial"/>
          <w:sz w:val="24"/>
          <w:szCs w:val="24"/>
        </w:rPr>
      </w:pPr>
      <w:r w:rsidRPr="00A35270">
        <w:rPr>
          <w:rFonts w:ascii="Arial" w:hAnsi="Arial" w:cs="Arial"/>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A35270" w:rsidRPr="00A35270" w:rsidRDefault="00A35270" w:rsidP="00A35270">
      <w:pPr>
        <w:tabs>
          <w:tab w:val="left" w:pos="0"/>
          <w:tab w:val="left" w:pos="142"/>
          <w:tab w:val="left" w:pos="450"/>
        </w:tabs>
        <w:jc w:val="both"/>
        <w:rPr>
          <w:rFonts w:ascii="Arial" w:hAnsi="Arial" w:cs="Arial"/>
          <w:sz w:val="24"/>
          <w:szCs w:val="24"/>
        </w:rPr>
      </w:pPr>
    </w:p>
    <w:p w:rsidR="00A35270" w:rsidRPr="00A35270" w:rsidRDefault="00A35270" w:rsidP="00A35270">
      <w:pPr>
        <w:tabs>
          <w:tab w:val="left" w:pos="0"/>
          <w:tab w:val="left" w:pos="142"/>
          <w:tab w:val="left" w:pos="284"/>
        </w:tabs>
        <w:jc w:val="both"/>
        <w:rPr>
          <w:rFonts w:ascii="Arial" w:hAnsi="Arial" w:cs="Arial"/>
          <w:b/>
          <w:sz w:val="24"/>
          <w:szCs w:val="24"/>
        </w:rPr>
      </w:pPr>
      <w:r w:rsidRPr="00A35270">
        <w:rPr>
          <w:rFonts w:ascii="Arial" w:hAnsi="Arial" w:cs="Arial"/>
          <w:b/>
          <w:sz w:val="24"/>
          <w:szCs w:val="24"/>
        </w:rPr>
        <w:t xml:space="preserve"> 4.5.- CONDICIONES DE PRECIO </w:t>
      </w:r>
    </w:p>
    <w:p w:rsidR="00A35270" w:rsidRPr="00A35270" w:rsidRDefault="00A35270" w:rsidP="00A35270">
      <w:pPr>
        <w:tabs>
          <w:tab w:val="left" w:pos="0"/>
          <w:tab w:val="left" w:pos="142"/>
          <w:tab w:val="left" w:pos="450"/>
        </w:tabs>
        <w:jc w:val="both"/>
        <w:rPr>
          <w:rFonts w:ascii="Arial" w:hAnsi="Arial" w:cs="Arial"/>
          <w:sz w:val="24"/>
          <w:szCs w:val="24"/>
        </w:rPr>
      </w:pPr>
    </w:p>
    <w:p w:rsidR="002E40AF" w:rsidRPr="002E40AF" w:rsidRDefault="002E40AF" w:rsidP="002E40AF">
      <w:pPr>
        <w:tabs>
          <w:tab w:val="left" w:pos="0"/>
          <w:tab w:val="left" w:pos="142"/>
          <w:tab w:val="left" w:pos="450"/>
        </w:tabs>
        <w:jc w:val="both"/>
        <w:rPr>
          <w:rFonts w:ascii="Arial" w:hAnsi="Arial" w:cs="Arial"/>
          <w:sz w:val="24"/>
          <w:szCs w:val="24"/>
        </w:rPr>
      </w:pPr>
      <w:r w:rsidRPr="002E40AF">
        <w:rPr>
          <w:rFonts w:ascii="Arial" w:hAnsi="Arial" w:cs="Arial"/>
          <w:sz w:val="24"/>
          <w:szCs w:val="24"/>
        </w:rPr>
        <w:t xml:space="preserve">En su propuesta económica los licitantes deberán indicar que los bienes ofertados se cotizan en </w:t>
      </w:r>
      <w:r w:rsidRPr="002E40AF">
        <w:rPr>
          <w:rFonts w:ascii="Arial" w:hAnsi="Arial" w:cs="Arial"/>
          <w:b/>
          <w:sz w:val="24"/>
          <w:szCs w:val="24"/>
        </w:rPr>
        <w:t>condición de precio fijo durante la vigencia del contrato y en pesos mexicanos</w:t>
      </w:r>
      <w:r w:rsidRPr="002E40AF">
        <w:rPr>
          <w:rFonts w:ascii="Arial" w:hAnsi="Arial" w:cs="Arial"/>
          <w:sz w:val="24"/>
          <w:szCs w:val="24"/>
        </w:rPr>
        <w:t xml:space="preserve">. </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Default="00CB4D78" w:rsidP="00B43ECE">
      <w:pPr>
        <w:pStyle w:val="Ttulo7"/>
        <w:tabs>
          <w:tab w:val="left" w:pos="450"/>
          <w:tab w:val="left" w:pos="567"/>
        </w:tabs>
        <w:ind w:firstLine="0"/>
        <w:rPr>
          <w:rFonts w:ascii="Arial" w:hAnsi="Arial" w:cs="Arial"/>
          <w:b w:val="0"/>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w:t>
      </w:r>
      <w:r w:rsidRPr="000A5AAD">
        <w:rPr>
          <w:rFonts w:ascii="Arial" w:hAnsi="Arial" w:cs="Arial"/>
          <w:b w:val="0"/>
          <w:szCs w:val="24"/>
        </w:rPr>
        <w:lastRenderedPageBreak/>
        <w:t>satisfacción del “Órgano solicitante”, dentro de los 30 días naturales siguientes a la recepción de la factura correspondiente.</w:t>
      </w:r>
    </w:p>
    <w:p w:rsidR="002E40AF" w:rsidRDefault="002E40AF" w:rsidP="002E40AF"/>
    <w:p w:rsidR="002E40AF" w:rsidRPr="004859FB" w:rsidRDefault="002E40AF" w:rsidP="002E40AF">
      <w:pPr>
        <w:tabs>
          <w:tab w:val="left" w:pos="0"/>
          <w:tab w:val="left" w:pos="142"/>
          <w:tab w:val="left" w:pos="450"/>
        </w:tabs>
        <w:jc w:val="both"/>
        <w:rPr>
          <w:rFonts w:ascii="Arial" w:hAnsi="Arial" w:cs="Arial"/>
          <w:sz w:val="24"/>
          <w:szCs w:val="24"/>
        </w:rPr>
      </w:pPr>
      <w:r w:rsidRPr="004859FB">
        <w:rPr>
          <w:rFonts w:ascii="Arial" w:hAnsi="Arial" w:cs="Arial"/>
          <w:sz w:val="24"/>
          <w:szCs w:val="24"/>
        </w:rPr>
        <w:t>El Licitante adjudicado  deberá facturar a nombre de:</w:t>
      </w:r>
    </w:p>
    <w:p w:rsidR="002E40AF" w:rsidRPr="002E40AF" w:rsidRDefault="002E40AF" w:rsidP="002E40AF">
      <w:pPr>
        <w:tabs>
          <w:tab w:val="left" w:pos="0"/>
          <w:tab w:val="left" w:pos="142"/>
          <w:tab w:val="left" w:pos="450"/>
        </w:tabs>
        <w:jc w:val="both"/>
        <w:rPr>
          <w:rFonts w:ascii="Arial" w:hAnsi="Arial" w:cs="Arial"/>
          <w:b/>
          <w:sz w:val="24"/>
          <w:szCs w:val="24"/>
          <w:highlight w:val="yellow"/>
        </w:rPr>
      </w:pP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Nombre: COMISIÓN ESTATAL DE SERVICIOS PÚBLICOS DE TECATE</w:t>
      </w: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Dirección: CALLE MISION DE SAN FRANCISCO, S/N FRACC. EL DESCANSO TECATE BAJA CALIFORNIA</w:t>
      </w: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C.P.: 21478</w:t>
      </w:r>
      <w:r w:rsidRPr="00151EFE">
        <w:rPr>
          <w:rFonts w:ascii="Arial" w:hAnsi="Arial" w:cs="Arial"/>
          <w:b/>
          <w:sz w:val="24"/>
          <w:szCs w:val="24"/>
          <w:lang w:val="es-MX"/>
        </w:rPr>
        <w:tab/>
      </w:r>
    </w:p>
    <w:p w:rsidR="004859FB" w:rsidRPr="00151EFE" w:rsidRDefault="004859FB" w:rsidP="004859FB">
      <w:pPr>
        <w:jc w:val="both"/>
        <w:rPr>
          <w:rFonts w:ascii="Arial" w:hAnsi="Arial" w:cs="Arial"/>
          <w:b/>
          <w:sz w:val="24"/>
          <w:szCs w:val="24"/>
        </w:rPr>
      </w:pPr>
      <w:r w:rsidRPr="00151EFE">
        <w:rPr>
          <w:rFonts w:ascii="Arial" w:hAnsi="Arial" w:cs="Arial"/>
          <w:b/>
          <w:sz w:val="24"/>
          <w:szCs w:val="24"/>
          <w:lang w:val="es-MX"/>
        </w:rPr>
        <w:t>R.F.C.: CES-920611-6W3</w:t>
      </w:r>
    </w:p>
    <w:p w:rsidR="004859FB" w:rsidRPr="00151EFE" w:rsidRDefault="004859FB" w:rsidP="004859FB">
      <w:pPr>
        <w:pStyle w:val="3"/>
        <w:tabs>
          <w:tab w:val="left" w:pos="142"/>
        </w:tabs>
        <w:ind w:left="142" w:firstLine="0"/>
        <w:rPr>
          <w:rFonts w:ascii="Arial" w:hAnsi="Arial" w:cs="Arial"/>
          <w:bCs/>
          <w:sz w:val="24"/>
          <w:szCs w:val="24"/>
        </w:rPr>
      </w:pPr>
    </w:p>
    <w:p w:rsidR="004859FB" w:rsidRPr="00151EFE" w:rsidRDefault="004859FB" w:rsidP="004859FB">
      <w:pPr>
        <w:jc w:val="both"/>
        <w:rPr>
          <w:rFonts w:ascii="Arial" w:hAnsi="Arial" w:cs="Arial"/>
          <w:b/>
          <w:sz w:val="24"/>
          <w:szCs w:val="24"/>
          <w:lang w:val="es-MX"/>
        </w:rPr>
      </w:pPr>
      <w:bookmarkStart w:id="0" w:name="_GoBack"/>
      <w:bookmarkEnd w:id="0"/>
      <w:r w:rsidRPr="00151EFE">
        <w:rPr>
          <w:rFonts w:ascii="Arial" w:hAnsi="Arial" w:cs="Arial"/>
          <w:bCs/>
          <w:sz w:val="24"/>
          <w:szCs w:val="24"/>
        </w:rPr>
        <w:t xml:space="preserve">Las facturas deberán ser entregadas en la oficina de la Subdirección Administrativa, ubicada en </w:t>
      </w:r>
      <w:r w:rsidRPr="00151EFE">
        <w:rPr>
          <w:rFonts w:ascii="Arial" w:hAnsi="Arial" w:cs="Arial"/>
          <w:b/>
          <w:sz w:val="24"/>
          <w:szCs w:val="24"/>
          <w:lang w:val="es-MX"/>
        </w:rPr>
        <w:t>CALLE MISION DE SAN FRANCISCO, S/N FRACC. EL DESCANSO TECATE BAJA CALIFORNIA</w:t>
      </w:r>
    </w:p>
    <w:p w:rsidR="002E40AF" w:rsidRPr="002E40AF" w:rsidRDefault="002E40AF" w:rsidP="002E40AF"/>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5E69C4" w:rsidRDefault="00D90E96" w:rsidP="005E69C4">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w:t>
      </w:r>
      <w:r w:rsidRPr="006E52DD">
        <w:rPr>
          <w:rFonts w:ascii="Arial" w:hAnsi="Arial" w:cs="Arial"/>
          <w:b w:val="0"/>
          <w:sz w:val="24"/>
          <w:szCs w:val="24"/>
          <w:lang w:val="es-MX"/>
        </w:rPr>
        <w:lastRenderedPageBreak/>
        <w:t xml:space="preserve">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 xml:space="preserve">el artículo 22 de “La Ley”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lastRenderedPageBreak/>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A29A4">
        <w:rPr>
          <w:rFonts w:ascii="Arial" w:hAnsi="Arial" w:cs="Arial"/>
          <w:b w:val="0"/>
          <w:sz w:val="24"/>
          <w:szCs w:val="24"/>
          <w:lang w:val="es-MX"/>
        </w:rPr>
        <w:t xml:space="preserve">2 </w:t>
      </w:r>
      <w:r w:rsidR="00B854C2" w:rsidRPr="00B854C2">
        <w:rPr>
          <w:rFonts w:ascii="Arial" w:hAnsi="Arial" w:cs="Arial"/>
          <w:b w:val="0"/>
          <w:sz w:val="24"/>
          <w:szCs w:val="24"/>
          <w:lang w:val="es-MX"/>
        </w:rPr>
        <w:t>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9A29A4"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w:t>
      </w:r>
      <w:r w:rsidR="00F265BC" w:rsidRPr="009A29A4">
        <w:rPr>
          <w:rFonts w:ascii="Arial" w:hAnsi="Arial" w:cs="Arial"/>
          <w:sz w:val="24"/>
          <w:szCs w:val="24"/>
          <w:lang w:val="es-MX"/>
        </w:rPr>
        <w:t xml:space="preserve">los servicios, </w:t>
      </w:r>
      <w:r w:rsidR="00F265BC" w:rsidRPr="009A29A4">
        <w:rPr>
          <w:rFonts w:ascii="Arial" w:hAnsi="Arial" w:cs="Arial"/>
          <w:b w:val="0"/>
          <w:sz w:val="24"/>
          <w:szCs w:val="24"/>
          <w:lang w:val="es-MX"/>
        </w:rPr>
        <w:t>que</w:t>
      </w:r>
      <w:r w:rsidR="00F265BC" w:rsidRPr="009A29A4">
        <w:rPr>
          <w:rFonts w:ascii="Arial" w:hAnsi="Arial" w:cs="Arial"/>
          <w:bCs/>
          <w:sz w:val="24"/>
          <w:szCs w:val="24"/>
          <w:lang w:val="es-MX"/>
        </w:rPr>
        <w:t xml:space="preserve"> </w:t>
      </w:r>
      <w:r w:rsidR="00F265BC" w:rsidRPr="009A29A4">
        <w:rPr>
          <w:rFonts w:ascii="Arial" w:hAnsi="Arial" w:cs="Arial"/>
          <w:b w:val="0"/>
          <w:sz w:val="24"/>
          <w:szCs w:val="24"/>
          <w:lang w:val="es-MX"/>
        </w:rPr>
        <w:t xml:space="preserve">actualmente tenga contratado el licitante en servicios similares, debiendo adjuntar copia simple de las </w:t>
      </w:r>
      <w:r w:rsidR="00F265BC" w:rsidRPr="009A29A4">
        <w:rPr>
          <w:rFonts w:ascii="Arial" w:hAnsi="Arial" w:cs="Arial"/>
          <w:b w:val="0"/>
          <w:sz w:val="24"/>
          <w:szCs w:val="24"/>
          <w:lang w:val="es-MX"/>
        </w:rPr>
        <w:lastRenderedPageBreak/>
        <w:t xml:space="preserve">certificaciones de créditos académicos con los que cuenten y constancias de habilidades que en su caso le proporcionara el propio licitante luego de su asistencia a cursos de capacitación. </w:t>
      </w:r>
    </w:p>
    <w:p w:rsidR="00F265BC" w:rsidRPr="00373242" w:rsidRDefault="00F265BC" w:rsidP="00B43ECE">
      <w:pPr>
        <w:pStyle w:val="3"/>
        <w:ind w:left="0" w:firstLine="0"/>
        <w:rPr>
          <w:rFonts w:ascii="Arial" w:hAnsi="Arial" w:cs="Arial"/>
          <w:b/>
          <w:sz w:val="24"/>
          <w:szCs w:val="24"/>
        </w:rPr>
      </w:pPr>
      <w:r w:rsidRPr="009A29A4">
        <w:rPr>
          <w:rFonts w:ascii="Arial" w:hAnsi="Arial" w:cs="Arial"/>
          <w:b/>
          <w:sz w:val="24"/>
          <w:szCs w:val="24"/>
        </w:rPr>
        <w:t>Dichos documentos serán utilizados en la evaluación de las</w:t>
      </w:r>
      <w:r w:rsidRPr="00373242">
        <w:rPr>
          <w:rFonts w:ascii="Arial" w:hAnsi="Arial" w:cs="Arial"/>
          <w:b/>
          <w:sz w:val="24"/>
          <w:szCs w:val="24"/>
        </w:rPr>
        <w:t xml:space="preserve">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9A29A4">
        <w:rPr>
          <w:rFonts w:ascii="Arial" w:hAnsi="Arial" w:cs="Arial"/>
          <w:b w:val="0"/>
          <w:sz w:val="24"/>
          <w:szCs w:val="24"/>
        </w:rPr>
        <w:t xml:space="preserve"> </w:t>
      </w:r>
      <w:r w:rsidR="009A29A4" w:rsidRPr="009A29A4">
        <w:rPr>
          <w:rFonts w:ascii="Arial" w:hAnsi="Arial" w:cs="Arial"/>
          <w:sz w:val="24"/>
          <w:szCs w:val="24"/>
        </w:rPr>
        <w:t>por servicio prestado</w:t>
      </w:r>
      <w:r w:rsidR="009A29A4">
        <w:rPr>
          <w:rFonts w:ascii="Arial" w:hAnsi="Arial" w:cs="Arial"/>
          <w:b w:val="0"/>
          <w:sz w:val="24"/>
          <w:szCs w:val="24"/>
        </w:rPr>
        <w:t xml:space="preserve"> en lo que respecta a </w:t>
      </w:r>
      <w:r w:rsidR="00FE480A">
        <w:rPr>
          <w:rFonts w:ascii="Arial" w:hAnsi="Arial" w:cs="Arial"/>
          <w:b w:val="0"/>
          <w:sz w:val="24"/>
          <w:szCs w:val="24"/>
        </w:rPr>
        <w:t>acarreo de lodos</w:t>
      </w:r>
      <w:r w:rsidR="001A289A" w:rsidRPr="00373242">
        <w:rPr>
          <w:rFonts w:ascii="Arial" w:hAnsi="Arial" w:cs="Arial"/>
          <w:b w:val="0"/>
          <w:sz w:val="24"/>
          <w:szCs w:val="24"/>
        </w:rPr>
        <w:t xml:space="preserve"> y señalando únicamente el porcentaje de IVA a trasladar</w:t>
      </w:r>
      <w:r w:rsidR="008C7864">
        <w:rPr>
          <w:rFonts w:ascii="Arial" w:hAnsi="Arial" w:cs="Arial"/>
          <w:b w:val="0"/>
          <w:sz w:val="24"/>
          <w:szCs w:val="24"/>
        </w:rPr>
        <w:t>, en el entendido de que para efectos de evaluación se tomará en cuenta únicam</w:t>
      </w:r>
      <w:r w:rsidR="00FE480A">
        <w:rPr>
          <w:rFonts w:ascii="Arial" w:hAnsi="Arial" w:cs="Arial"/>
          <w:b w:val="0"/>
          <w:sz w:val="24"/>
          <w:szCs w:val="24"/>
        </w:rPr>
        <w:t>ente el precio unitario por servicio</w:t>
      </w:r>
      <w:r w:rsidR="008C7864">
        <w:rPr>
          <w:rFonts w:ascii="Arial" w:hAnsi="Arial" w:cs="Arial"/>
          <w:b w:val="0"/>
          <w:sz w:val="24"/>
          <w:szCs w:val="24"/>
        </w:rPr>
        <w:t>, al licitante adjudicado se le asignará el contrato por los importes mínimos y máximos de presupuesto autorizado para cada partida de conformidad con los señalados en el ANEXO TÉCNICO y el pago se realizará en base a</w:t>
      </w:r>
      <w:r w:rsidR="00FE480A">
        <w:rPr>
          <w:rFonts w:ascii="Arial" w:hAnsi="Arial" w:cs="Arial"/>
          <w:b w:val="0"/>
          <w:sz w:val="24"/>
          <w:szCs w:val="24"/>
        </w:rPr>
        <w:t xml:space="preserve"> la bitácora autorizada por el</w:t>
      </w:r>
      <w:r w:rsidR="008C7864">
        <w:rPr>
          <w:rFonts w:ascii="Arial" w:hAnsi="Arial" w:cs="Arial"/>
          <w:b w:val="0"/>
          <w:sz w:val="24"/>
          <w:szCs w:val="24"/>
        </w:rPr>
        <w:t xml:space="preserve">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lastRenderedPageBreak/>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FE480A" w:rsidRPr="00FE480A">
        <w:rPr>
          <w:rFonts w:ascii="Arial" w:hAnsi="Arial" w:cs="Arial"/>
          <w:bCs/>
          <w:sz w:val="24"/>
          <w:szCs w:val="24"/>
        </w:rPr>
        <w:t>Contratación del Servicio de Acarreo de Lodos para la Comisión Estatal de Servicios Públicos de Tecate</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9A29A4">
        <w:rPr>
          <w:rFonts w:ascii="Arial" w:hAnsi="Arial" w:cs="Arial"/>
          <w:bCs/>
          <w:iCs/>
          <w:sz w:val="24"/>
          <w:szCs w:val="24"/>
          <w:lang w:val="es-MX"/>
        </w:rPr>
        <w:t>OM-</w:t>
      </w:r>
      <w:r w:rsidR="00FE480A">
        <w:rPr>
          <w:rFonts w:ascii="Arial" w:hAnsi="Arial" w:cs="Arial"/>
          <w:bCs/>
          <w:iCs/>
          <w:sz w:val="24"/>
          <w:szCs w:val="24"/>
          <w:lang w:val="es-MX"/>
        </w:rPr>
        <w:t>CESPTE-077</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 xml:space="preserve">Calzada Independencia No. 994 </w:t>
      </w:r>
      <w:r w:rsidR="00A4090C" w:rsidRPr="000A5AAD">
        <w:rPr>
          <w:rFonts w:ascii="Arial" w:hAnsi="Arial" w:cs="Arial"/>
          <w:b/>
          <w:bCs/>
          <w:sz w:val="24"/>
          <w:lang w:val="es-MX"/>
        </w:rPr>
        <w:lastRenderedPageBreak/>
        <w:t>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w:t>
      </w:r>
      <w:r w:rsidRPr="004A1FD9">
        <w:rPr>
          <w:rFonts w:ascii="Arial" w:hAnsi="Arial" w:cs="Arial"/>
          <w:sz w:val="24"/>
        </w:rPr>
        <w:t xml:space="preserve">día </w:t>
      </w:r>
      <w:r w:rsidRPr="004A1FD9">
        <w:rPr>
          <w:rFonts w:ascii="Arial" w:hAnsi="Arial" w:cs="Arial"/>
          <w:b/>
          <w:sz w:val="24"/>
        </w:rPr>
        <w:t xml:space="preserve"> </w:t>
      </w:r>
      <w:r w:rsidR="00FE480A">
        <w:rPr>
          <w:rFonts w:ascii="Arial" w:hAnsi="Arial" w:cs="Arial"/>
          <w:b/>
          <w:sz w:val="24"/>
        </w:rPr>
        <w:t>21 de abril</w:t>
      </w:r>
      <w:r w:rsidR="007B3FDB" w:rsidRPr="004A1FD9">
        <w:rPr>
          <w:rFonts w:ascii="Arial" w:hAnsi="Arial" w:cs="Arial"/>
          <w:b/>
          <w:sz w:val="24"/>
        </w:rPr>
        <w:t xml:space="preserve"> de 2021</w:t>
      </w:r>
      <w:r w:rsidRPr="004A1FD9">
        <w:rPr>
          <w:rFonts w:ascii="Arial" w:hAnsi="Arial" w:cs="Arial"/>
          <w:b/>
          <w:sz w:val="24"/>
        </w:rPr>
        <w:t xml:space="preserve"> a las </w:t>
      </w:r>
      <w:r w:rsidR="00FE480A">
        <w:rPr>
          <w:rFonts w:ascii="Arial" w:hAnsi="Arial" w:cs="Arial"/>
          <w:b/>
          <w:sz w:val="24"/>
        </w:rPr>
        <w:t>10</w:t>
      </w:r>
      <w:r w:rsidR="008F7135" w:rsidRPr="004A1FD9">
        <w:rPr>
          <w:rFonts w:ascii="Arial" w:hAnsi="Arial" w:cs="Arial"/>
          <w:b/>
          <w:sz w:val="24"/>
        </w:rPr>
        <w:t>:00</w:t>
      </w:r>
      <w:r w:rsidRPr="004A1FD9">
        <w:rPr>
          <w:rFonts w:ascii="Arial" w:hAnsi="Arial" w:cs="Arial"/>
          <w:b/>
          <w:sz w:val="24"/>
        </w:rPr>
        <w:t xml:space="preserve"> horas </w:t>
      </w:r>
      <w:r w:rsidR="00FE480A" w:rsidRPr="00FE480A">
        <w:rPr>
          <w:rFonts w:ascii="Arial" w:hAnsi="Arial" w:cs="Arial"/>
          <w:sz w:val="24"/>
        </w:rPr>
        <w:t>en la sala de Juntas de la Dirección de Adquisiciones de Oficialía Mayor</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FE480A">
        <w:rPr>
          <w:rFonts w:ascii="Arial" w:hAnsi="Arial" w:cs="Arial"/>
          <w:b/>
          <w:sz w:val="24"/>
        </w:rPr>
        <w:t>27 de abril</w:t>
      </w:r>
      <w:r w:rsidR="007B3FDB">
        <w:rPr>
          <w:rFonts w:ascii="Arial" w:hAnsi="Arial" w:cs="Arial"/>
          <w:b/>
          <w:sz w:val="24"/>
        </w:rPr>
        <w:t xml:space="preserve"> de 2021</w:t>
      </w:r>
      <w:r w:rsidRPr="00C055A0">
        <w:rPr>
          <w:rFonts w:ascii="Arial" w:hAnsi="Arial" w:cs="Arial"/>
          <w:b/>
          <w:sz w:val="24"/>
        </w:rPr>
        <w:t xml:space="preserve"> a las </w:t>
      </w:r>
      <w:r w:rsidR="00FE480A">
        <w:rPr>
          <w:rFonts w:ascii="Arial" w:hAnsi="Arial" w:cs="Arial"/>
          <w:b/>
          <w:sz w:val="24"/>
        </w:rPr>
        <w:t>14</w:t>
      </w:r>
      <w:r w:rsidR="004A1FD9">
        <w:rPr>
          <w:rFonts w:ascii="Arial" w:hAnsi="Arial" w:cs="Arial"/>
          <w:b/>
          <w:sz w:val="24"/>
        </w:rPr>
        <w:t>:0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00FE480A" w:rsidRPr="00FE480A">
        <w:rPr>
          <w:rFonts w:ascii="Arial" w:hAnsi="Arial" w:cs="Arial"/>
          <w:b/>
          <w:sz w:val="24"/>
        </w:rPr>
        <w:t>en la sala de Juntas de la Dirección de Adquisiciones de Oficialía Mayor</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FE480A">
        <w:rPr>
          <w:rFonts w:ascii="Arial" w:hAnsi="Arial" w:cs="Arial"/>
          <w:b/>
          <w:sz w:val="24"/>
        </w:rPr>
        <w:t>27 de abril de 2021 a las 14</w:t>
      </w:r>
      <w:r w:rsidR="00000199" w:rsidRPr="00000199">
        <w:rPr>
          <w:rFonts w:ascii="Arial" w:hAnsi="Arial" w:cs="Arial"/>
          <w:b/>
          <w:sz w:val="24"/>
        </w:rPr>
        <w:t>:00 horas</w:t>
      </w:r>
      <w:r w:rsidR="00FE480A">
        <w:rPr>
          <w:rFonts w:ascii="Arial" w:hAnsi="Arial" w:cs="Arial"/>
          <w:b/>
          <w:sz w:val="24"/>
        </w:rPr>
        <w:t xml:space="preserve"> </w:t>
      </w:r>
      <w:r w:rsidR="00A4090C" w:rsidRPr="000A5AAD">
        <w:rPr>
          <w:rFonts w:ascii="Arial" w:hAnsi="Arial" w:cs="Arial"/>
          <w:b/>
          <w:sz w:val="24"/>
        </w:rPr>
        <w:t xml:space="preserve">en la </w:t>
      </w:r>
      <w:r w:rsidR="00FE480A" w:rsidRPr="00FE480A">
        <w:rPr>
          <w:rFonts w:ascii="Arial" w:hAnsi="Arial" w:cs="Arial"/>
          <w:b/>
          <w:sz w:val="24"/>
        </w:rPr>
        <w:t>en la sala de Juntas de la Dirección de Adquisiciones de Oficialía Mayor</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FE480A">
        <w:rPr>
          <w:rFonts w:ascii="Arial" w:hAnsi="Arial" w:cs="Arial"/>
          <w:b/>
        </w:rPr>
        <w:t>13</w:t>
      </w:r>
      <w:r w:rsidR="00A4090C" w:rsidRPr="000A5AAD">
        <w:rPr>
          <w:rFonts w:ascii="Arial" w:hAnsi="Arial" w:cs="Arial"/>
          <w:b/>
        </w:rPr>
        <w:t xml:space="preserve">:00 </w:t>
      </w:r>
      <w:r w:rsidRPr="000A5AAD">
        <w:rPr>
          <w:rFonts w:ascii="Arial" w:hAnsi="Arial" w:cs="Arial"/>
          <w:b/>
        </w:rPr>
        <w:t xml:space="preserve">horas del día </w:t>
      </w:r>
      <w:r w:rsidR="00FE480A">
        <w:rPr>
          <w:rFonts w:ascii="Arial" w:hAnsi="Arial" w:cs="Arial"/>
          <w:b/>
        </w:rPr>
        <w:t>30 de abril</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FE480A">
        <w:rPr>
          <w:rFonts w:ascii="Arial" w:hAnsi="Arial" w:cs="Arial"/>
          <w:b/>
        </w:rPr>
        <w:t>de Juntas de la Dirección de Adquisiciones de Oficialía Mayor</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w:t>
      </w:r>
      <w:r w:rsidRPr="00E41630">
        <w:rPr>
          <w:rFonts w:ascii="Arial" w:hAnsi="Arial" w:cs="Arial"/>
          <w:szCs w:val="24"/>
        </w:rPr>
        <w:lastRenderedPageBreak/>
        <w:t xml:space="preserve">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w:t>
      </w:r>
      <w:r w:rsidRPr="00FB22A3">
        <w:rPr>
          <w:rFonts w:ascii="Arial" w:hAnsi="Arial" w:cs="Arial"/>
          <w:sz w:val="24"/>
        </w:rPr>
        <w:t xml:space="preserve">será por </w:t>
      </w:r>
      <w:r w:rsidR="00A37003" w:rsidRPr="00FB22A3">
        <w:rPr>
          <w:rFonts w:ascii="Arial" w:hAnsi="Arial" w:cs="Arial"/>
          <w:b/>
          <w:sz w:val="24"/>
        </w:rPr>
        <w:t>paquete</w:t>
      </w:r>
      <w:r w:rsidR="00761E65" w:rsidRPr="00FB22A3">
        <w:rPr>
          <w:rFonts w:ascii="Arial" w:hAnsi="Arial" w:cs="Arial"/>
          <w:sz w:val="24"/>
        </w:rPr>
        <w:t xml:space="preserve">, </w:t>
      </w:r>
      <w:r w:rsidRPr="00FB22A3">
        <w:rPr>
          <w:rFonts w:ascii="Arial" w:hAnsi="Arial" w:cs="Arial"/>
          <w:sz w:val="24"/>
        </w:rPr>
        <w:t>al o los licitantes que reúnan las condiciones legales, técnicas y económicas requeridas</w:t>
      </w:r>
      <w:r w:rsidRPr="000A5AAD">
        <w:rPr>
          <w:rFonts w:ascii="Arial" w:hAnsi="Arial" w:cs="Arial"/>
          <w:sz w:val="24"/>
        </w:rPr>
        <w:t xml:space="preserve">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FE480A">
        <w:rPr>
          <w:rFonts w:ascii="Arial" w:hAnsi="Arial" w:cs="Arial"/>
          <w:b/>
          <w:sz w:val="24"/>
        </w:rPr>
        <w:t>04 de mayo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FE480A">
        <w:rPr>
          <w:rFonts w:ascii="Arial" w:hAnsi="Arial" w:cs="Arial"/>
          <w:b/>
          <w:sz w:val="24"/>
        </w:rPr>
        <w:t>09</w:t>
      </w:r>
      <w:r w:rsidR="00746541">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w:t>
      </w:r>
      <w:r w:rsidR="00631015">
        <w:rPr>
          <w:rFonts w:ascii="Arial" w:hAnsi="Arial" w:cs="Arial"/>
          <w:sz w:val="24"/>
        </w:rPr>
        <w:t>,</w:t>
      </w:r>
      <w:r w:rsidRPr="003E29BA">
        <w:rPr>
          <w:rFonts w:ascii="Arial" w:hAnsi="Arial" w:cs="Arial"/>
          <w:sz w:val="24"/>
        </w:rPr>
        <w:t xml:space="preserve">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w:t>
      </w:r>
      <w:r w:rsidR="00631015">
        <w:rPr>
          <w:rFonts w:ascii="Arial" w:hAnsi="Arial" w:cs="Arial"/>
          <w:sz w:val="24"/>
        </w:rPr>
        <w:t xml:space="preserve">ios realizada, lo anterior por el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000199">
        <w:rPr>
          <w:rFonts w:ascii="Arial" w:hAnsi="Arial" w:cs="Arial"/>
          <w:b/>
          <w:sz w:val="24"/>
        </w:rPr>
        <w:t>CESPT</w:t>
      </w:r>
      <w:r w:rsidR="00631015">
        <w:rPr>
          <w:rFonts w:ascii="Arial" w:hAnsi="Arial" w:cs="Arial"/>
          <w:b/>
          <w:sz w:val="24"/>
        </w:rPr>
        <w:t>E</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lastRenderedPageBreak/>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lastRenderedPageBreak/>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“PRESTACIÓN DE SERVICIO DE LIMPIEZA PARA </w:t>
      </w:r>
      <w:r>
        <w:rPr>
          <w:rFonts w:ascii="Calibri" w:hAnsi="Calibri" w:cs="Arial"/>
          <w:sz w:val="18"/>
          <w:szCs w:val="18"/>
        </w:rPr>
        <w:t>ENTIDADES PARAESTATALES DEL ESTADO</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A40637">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Default="00C51E13" w:rsidP="00B43ECE">
      <w:pPr>
        <w:ind w:left="567"/>
        <w:jc w:val="center"/>
        <w:rPr>
          <w:rFonts w:ascii="Arial" w:hAnsi="Arial" w:cs="Arial"/>
          <w:sz w:val="24"/>
          <w:szCs w:val="24"/>
        </w:rPr>
      </w:pPr>
    </w:p>
    <w:p w:rsidR="00000199" w:rsidRPr="00373242" w:rsidRDefault="00000199"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000199" w:rsidRDefault="00E41630" w:rsidP="006B144E">
            <w:pPr>
              <w:pStyle w:val="Sinespaciado"/>
              <w:jc w:val="center"/>
              <w:rPr>
                <w:rFonts w:ascii="Arial" w:eastAsia="Times New Roman" w:hAnsi="Arial" w:cs="Arial"/>
                <w:b/>
                <w:bCs/>
                <w:sz w:val="20"/>
                <w:szCs w:val="20"/>
                <w:lang w:val="es-MX"/>
              </w:rPr>
            </w:pPr>
            <w:r>
              <w:rPr>
                <w:rFonts w:ascii="Arial" w:eastAsia="Times New Roman" w:hAnsi="Arial" w:cs="Arial"/>
                <w:b/>
                <w:bCs/>
                <w:sz w:val="20"/>
                <w:szCs w:val="20"/>
              </w:rPr>
              <w:t>PRECIO UNITARIO POR HORA</w:t>
            </w:r>
            <w:r w:rsidR="00000199">
              <w:rPr>
                <w:rFonts w:ascii="Arial" w:eastAsia="Times New Roman" w:hAnsi="Arial" w:cs="Arial"/>
                <w:b/>
                <w:bCs/>
                <w:sz w:val="20"/>
                <w:szCs w:val="20"/>
              </w:rPr>
              <w:t xml:space="preserve"> O SERVICIO PRESTADO</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w:t>
      </w:r>
      <w:proofErr w:type="gramStart"/>
      <w:r w:rsidR="0057503B">
        <w:rPr>
          <w:rFonts w:ascii="Arial" w:hAnsi="Arial" w:cs="Arial"/>
          <w:szCs w:val="24"/>
        </w:rPr>
        <w:t>_(</w:t>
      </w:r>
      <w:proofErr w:type="gramEnd"/>
      <w:r w:rsidR="0057503B">
        <w:rPr>
          <w:rFonts w:ascii="Arial" w:hAnsi="Arial" w:cs="Arial"/>
          <w:szCs w:val="24"/>
        </w:rPr>
        <w:t>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Pr="00373242" w:rsidRDefault="00314CD0" w:rsidP="00000199">
      <w:pPr>
        <w:pStyle w:val="2"/>
        <w:ind w:left="0"/>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FCD" w:rsidRDefault="00175FCD">
      <w:r>
        <w:separator/>
      </w:r>
    </w:p>
  </w:endnote>
  <w:endnote w:type="continuationSeparator" w:id="0">
    <w:p w:rsidR="00175FCD" w:rsidRDefault="00175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0AF" w:rsidRDefault="002E40A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E40AF" w:rsidRDefault="002E40A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0AF" w:rsidRDefault="002E40A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C619EF8" wp14:editId="081C54B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2E40AF" w:rsidRPr="00113CC4" w:rsidRDefault="002E40A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OM-CESPTE-077-2021</w:t>
    </w:r>
  </w:p>
  <w:p w:rsidR="002E40AF" w:rsidRDefault="002E40A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859FB">
      <w:rPr>
        <w:rStyle w:val="Nmerodepgina"/>
        <w:rFonts w:ascii="Tahoma" w:hAnsi="Tahoma" w:cs="Tahoma"/>
        <w:bCs/>
        <w:i/>
        <w:iCs/>
        <w:noProof/>
        <w:sz w:val="18"/>
        <w:szCs w:val="18"/>
      </w:rPr>
      <w:t>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859FB">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2E40AF" w:rsidRPr="00113CC4" w:rsidRDefault="002E40A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FCD" w:rsidRDefault="00175FCD">
      <w:r>
        <w:separator/>
      </w:r>
    </w:p>
  </w:footnote>
  <w:footnote w:type="continuationSeparator" w:id="0">
    <w:p w:rsidR="00175FCD" w:rsidRDefault="00175F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0AF" w:rsidRPr="000E6C34" w:rsidRDefault="002E40AF"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E40AF" w:rsidRPr="000E6C34" w:rsidRDefault="002E40AF"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2E40AF" w:rsidRPr="00050FAB" w:rsidRDefault="002E40AF" w:rsidP="00727738">
    <w:pPr>
      <w:pStyle w:val="1"/>
      <w:ind w:right="-142"/>
      <w:jc w:val="center"/>
      <w:outlineLvl w:val="0"/>
      <w:rPr>
        <w:rFonts w:ascii="Arial" w:hAnsi="Arial" w:cs="Arial"/>
        <w:sz w:val="22"/>
        <w:szCs w:val="22"/>
        <w:lang w:val="es-MX"/>
      </w:rPr>
    </w:pPr>
  </w:p>
  <w:p w:rsidR="002E40AF" w:rsidRPr="00727738" w:rsidRDefault="002E40AF"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3">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23">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5">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5"/>
  </w:num>
  <w:num w:numId="5">
    <w:abstractNumId w:val="6"/>
  </w:num>
  <w:num w:numId="6">
    <w:abstractNumId w:val="18"/>
  </w:num>
  <w:num w:numId="7">
    <w:abstractNumId w:val="8"/>
  </w:num>
  <w:num w:numId="8">
    <w:abstractNumId w:val="2"/>
  </w:num>
  <w:num w:numId="9">
    <w:abstractNumId w:val="3"/>
  </w:num>
  <w:num w:numId="10">
    <w:abstractNumId w:val="7"/>
  </w:num>
  <w:num w:numId="11">
    <w:abstractNumId w:val="19"/>
  </w:num>
  <w:num w:numId="12">
    <w:abstractNumId w:val="0"/>
  </w:num>
  <w:num w:numId="13">
    <w:abstractNumId w:val="15"/>
  </w:num>
  <w:num w:numId="14">
    <w:abstractNumId w:val="11"/>
  </w:num>
  <w:num w:numId="15">
    <w:abstractNumId w:val="12"/>
  </w:num>
  <w:num w:numId="16">
    <w:abstractNumId w:val="16"/>
  </w:num>
  <w:num w:numId="17">
    <w:abstractNumId w:val="14"/>
  </w:num>
  <w:num w:numId="18">
    <w:abstractNumId w:val="4"/>
  </w:num>
  <w:num w:numId="19">
    <w:abstractNumId w:val="5"/>
  </w:num>
  <w:num w:numId="20">
    <w:abstractNumId w:val="22"/>
  </w:num>
  <w:num w:numId="21">
    <w:abstractNumId w:val="23"/>
  </w:num>
  <w:num w:numId="22">
    <w:abstractNumId w:val="1"/>
  </w:num>
  <w:num w:numId="23">
    <w:abstractNumId w:val="9"/>
  </w:num>
  <w:num w:numId="24">
    <w:abstractNumId w:val="21"/>
  </w:num>
  <w:num w:numId="25">
    <w:abstractNumId w:val="13"/>
  </w:num>
  <w:num w:numId="26">
    <w:abstractNumId w:val="20"/>
  </w:num>
  <w:numIdMacAtCleanup w:val="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199"/>
    <w:rsid w:val="00002109"/>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2701"/>
    <w:rsid w:val="000650CA"/>
    <w:rsid w:val="000651E9"/>
    <w:rsid w:val="00070003"/>
    <w:rsid w:val="00070F7F"/>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75FCD"/>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679F"/>
    <w:rsid w:val="001F79E9"/>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D43"/>
    <w:rsid w:val="002D2946"/>
    <w:rsid w:val="002D3A6F"/>
    <w:rsid w:val="002D5CCC"/>
    <w:rsid w:val="002D741B"/>
    <w:rsid w:val="002D7FD1"/>
    <w:rsid w:val="002E007B"/>
    <w:rsid w:val="002E1ABC"/>
    <w:rsid w:val="002E369C"/>
    <w:rsid w:val="002E39BA"/>
    <w:rsid w:val="002E40AF"/>
    <w:rsid w:val="002E62D1"/>
    <w:rsid w:val="002E6D01"/>
    <w:rsid w:val="002F18F0"/>
    <w:rsid w:val="002F245E"/>
    <w:rsid w:val="002F2A84"/>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2FD5"/>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59FB"/>
    <w:rsid w:val="0048721A"/>
    <w:rsid w:val="0049352F"/>
    <w:rsid w:val="00493DF8"/>
    <w:rsid w:val="0049660B"/>
    <w:rsid w:val="004A0129"/>
    <w:rsid w:val="004A1FD9"/>
    <w:rsid w:val="004A274C"/>
    <w:rsid w:val="004A484A"/>
    <w:rsid w:val="004A5763"/>
    <w:rsid w:val="004A76DF"/>
    <w:rsid w:val="004B3006"/>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17FA"/>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1015"/>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6FD"/>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44E"/>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3E48"/>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9A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026A"/>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97E36"/>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22"/>
    <w:rsid w:val="00EB2358"/>
    <w:rsid w:val="00EB266C"/>
    <w:rsid w:val="00EB4B94"/>
    <w:rsid w:val="00EC030F"/>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C7DE3"/>
    <w:rsid w:val="00FD1920"/>
    <w:rsid w:val="00FD2347"/>
    <w:rsid w:val="00FD6C46"/>
    <w:rsid w:val="00FD6FB9"/>
    <w:rsid w:val="00FE1D73"/>
    <w:rsid w:val="00FE480A"/>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stocktick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02E2A-DBD4-4418-8C63-231F94161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1982</TotalTime>
  <Pages>39</Pages>
  <Words>10748</Words>
  <Characters>59117</Characters>
  <Application>Microsoft Office Word</Application>
  <DocSecurity>0</DocSecurity>
  <Lines>492</Lines>
  <Paragraphs>139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119</cp:revision>
  <cp:lastPrinted>2021-03-18T19:19:00Z</cp:lastPrinted>
  <dcterms:created xsi:type="dcterms:W3CDTF">2019-11-20T00:25:00Z</dcterms:created>
  <dcterms:modified xsi:type="dcterms:W3CDTF">2021-04-12T16:08:00Z</dcterms:modified>
</cp:coreProperties>
</file>